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392FAB" w14:textId="4B4B472F" w:rsidR="00D0573B" w:rsidRPr="00A16DF9" w:rsidRDefault="001D43A0">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231BF8">
        <w:rPr>
          <w:b/>
          <w:noProof/>
          <w:sz w:val="24"/>
        </w:rPr>
        <w:t>3GPP TSG-RAN WG2 Meeting #111 electronic</w:t>
      </w:r>
      <w:r w:rsidR="00D0573B" w:rsidRPr="00A16DF9">
        <w:rPr>
          <w:rFonts w:cs="Arial"/>
          <w:b/>
          <w:i/>
          <w:sz w:val="22"/>
          <w:szCs w:val="22"/>
          <w:lang w:val="en-US"/>
        </w:rPr>
        <w:tab/>
      </w:r>
      <w:r w:rsidR="000F3452" w:rsidRPr="000F3452">
        <w:rPr>
          <w:rFonts w:cs="Arial"/>
          <w:b/>
          <w:i/>
          <w:sz w:val="22"/>
          <w:szCs w:val="22"/>
          <w:lang w:val="en-US" w:eastAsia="zh-CN"/>
        </w:rPr>
        <w:t>R2-</w:t>
      </w:r>
      <w:r w:rsidR="007831EC" w:rsidRPr="000F3452">
        <w:rPr>
          <w:rFonts w:cs="Arial"/>
          <w:b/>
          <w:i/>
          <w:sz w:val="22"/>
          <w:szCs w:val="22"/>
          <w:lang w:val="en-US" w:eastAsia="zh-CN"/>
        </w:rPr>
        <w:t>200</w:t>
      </w:r>
      <w:r w:rsidR="007831EC">
        <w:rPr>
          <w:rFonts w:cs="Arial"/>
          <w:b/>
          <w:i/>
          <w:sz w:val="22"/>
          <w:szCs w:val="22"/>
          <w:lang w:val="en-US" w:eastAsia="zh-CN"/>
        </w:rPr>
        <w:t>6787</w:t>
      </w:r>
    </w:p>
    <w:p w14:paraId="6EE6805F" w14:textId="2784ABF6" w:rsidR="00D0573B" w:rsidRDefault="001D43A0">
      <w:pPr>
        <w:tabs>
          <w:tab w:val="left" w:pos="1701"/>
          <w:tab w:val="right" w:pos="9639"/>
        </w:tabs>
        <w:spacing w:after="0"/>
        <w:rPr>
          <w:rFonts w:cs="Arial"/>
          <w:b/>
          <w:color w:val="000000"/>
          <w:kern w:val="2"/>
          <w:sz w:val="24"/>
        </w:rPr>
      </w:pPr>
      <w:r w:rsidRPr="00231BF8">
        <w:rPr>
          <w:b/>
          <w:noProof/>
          <w:sz w:val="24"/>
          <w:lang w:eastAsia="en-US"/>
        </w:rPr>
        <w:t>Online, August 17th - 28th, 2020</w:t>
      </w:r>
      <w:r w:rsidR="00D0573B">
        <w:rPr>
          <w:rFonts w:cs="Arial"/>
          <w:b/>
          <w:sz w:val="22"/>
          <w:szCs w:val="22"/>
          <w:lang w:val="en-US"/>
        </w:rPr>
        <w:tab/>
      </w:r>
      <w:bookmarkEnd w:id="0"/>
      <w:bookmarkEnd w:id="1"/>
      <w:bookmarkEnd w:id="2"/>
      <w:bookmarkEnd w:id="3"/>
    </w:p>
    <w:p w14:paraId="1BD7A0C5"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3A3F5A8B" w14:textId="7038FF40" w:rsidR="00D0573B" w:rsidRDefault="00D0573B">
      <w:pPr>
        <w:pStyle w:val="3GPPHeader"/>
        <w:rPr>
          <w:sz w:val="22"/>
          <w:szCs w:val="22"/>
        </w:rPr>
      </w:pPr>
      <w:r>
        <w:rPr>
          <w:sz w:val="22"/>
          <w:szCs w:val="22"/>
        </w:rPr>
        <w:t>Agenda Item:</w:t>
      </w:r>
      <w:r>
        <w:rPr>
          <w:sz w:val="22"/>
          <w:szCs w:val="22"/>
        </w:rPr>
        <w:tab/>
      </w:r>
      <w:r w:rsidR="008C6E78">
        <w:rPr>
          <w:rFonts w:hint="eastAsia"/>
          <w:sz w:val="22"/>
          <w:szCs w:val="22"/>
        </w:rPr>
        <w:t>8</w:t>
      </w:r>
      <w:r w:rsidR="008C6E78">
        <w:rPr>
          <w:sz w:val="22"/>
          <w:szCs w:val="22"/>
        </w:rPr>
        <w:t>.</w:t>
      </w:r>
      <w:r w:rsidR="009F4EB8">
        <w:rPr>
          <w:sz w:val="22"/>
          <w:szCs w:val="22"/>
        </w:rPr>
        <w:t>12.3</w:t>
      </w:r>
    </w:p>
    <w:p w14:paraId="2B814A15"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1A03DB54" w14:textId="77777777" w:rsidR="00D0573B" w:rsidRDefault="00D0573B">
      <w:pPr>
        <w:pStyle w:val="3GPPHeader"/>
        <w:rPr>
          <w:sz w:val="22"/>
          <w:szCs w:val="22"/>
        </w:rPr>
      </w:pPr>
      <w:r>
        <w:rPr>
          <w:sz w:val="22"/>
          <w:szCs w:val="22"/>
        </w:rPr>
        <w:t>Title:</w:t>
      </w:r>
      <w:r>
        <w:rPr>
          <w:sz w:val="22"/>
          <w:szCs w:val="22"/>
        </w:rPr>
        <w:tab/>
      </w:r>
      <w:r w:rsidR="008779DB" w:rsidRPr="008779DB">
        <w:rPr>
          <w:sz w:val="22"/>
          <w:szCs w:val="22"/>
        </w:rPr>
        <w:t xml:space="preserve">Consideration on extended DRX for </w:t>
      </w:r>
      <w:proofErr w:type="spellStart"/>
      <w:r w:rsidR="008779DB" w:rsidRPr="008779DB">
        <w:rPr>
          <w:sz w:val="22"/>
          <w:szCs w:val="22"/>
        </w:rPr>
        <w:t>RedCap</w:t>
      </w:r>
      <w:proofErr w:type="spellEnd"/>
      <w:r w:rsidR="008779DB" w:rsidRPr="008779DB">
        <w:rPr>
          <w:sz w:val="22"/>
          <w:szCs w:val="22"/>
        </w:rPr>
        <w:t xml:space="preserve"> UE</w:t>
      </w:r>
      <w:r w:rsidR="00595036">
        <w:rPr>
          <w:sz w:val="22"/>
          <w:szCs w:val="22"/>
        </w:rPr>
        <w:t xml:space="preserve"> </w:t>
      </w:r>
    </w:p>
    <w:p w14:paraId="2101D4DF" w14:textId="77777777" w:rsidR="00D0573B" w:rsidRDefault="00D0573B">
      <w:pPr>
        <w:pStyle w:val="3GPPHeader"/>
        <w:rPr>
          <w:sz w:val="22"/>
          <w:szCs w:val="22"/>
        </w:rPr>
      </w:pPr>
      <w:r>
        <w:rPr>
          <w:sz w:val="22"/>
          <w:szCs w:val="22"/>
        </w:rPr>
        <w:t>Document for:</w:t>
      </w:r>
      <w:r>
        <w:rPr>
          <w:sz w:val="22"/>
          <w:szCs w:val="22"/>
        </w:rPr>
        <w:tab/>
        <w:t>Discussion, Decision</w:t>
      </w:r>
    </w:p>
    <w:p w14:paraId="5E50410F" w14:textId="77777777" w:rsidR="00D0573B" w:rsidRDefault="00D0573B"/>
    <w:p w14:paraId="47DCB251" w14:textId="77777777" w:rsidR="00D0573B" w:rsidRDefault="00D0573B">
      <w:pPr>
        <w:pStyle w:val="1"/>
      </w:pPr>
      <w:bookmarkStart w:id="4" w:name="_Ref488331639"/>
      <w:r>
        <w:t>Introduction</w:t>
      </w:r>
      <w:bookmarkEnd w:id="4"/>
    </w:p>
    <w:p w14:paraId="78B1AD68" w14:textId="77777777" w:rsidR="002419C6" w:rsidRDefault="00C77ED6" w:rsidP="00C4047B">
      <w:pPr>
        <w:overflowPunct/>
        <w:autoSpaceDE/>
        <w:autoSpaceDN/>
        <w:adjustRightInd/>
        <w:textAlignment w:val="auto"/>
        <w:rPr>
          <w:kern w:val="2"/>
        </w:rPr>
      </w:pPr>
      <w:bookmarkStart w:id="5" w:name="OLE_LINK1"/>
      <w:bookmarkStart w:id="6" w:name="_Ref178064866"/>
      <w:r>
        <w:rPr>
          <w:kern w:val="2"/>
        </w:rPr>
        <w:t xml:space="preserve">In RAN#86 meeting, a </w:t>
      </w:r>
      <w:r w:rsidR="008C6E78">
        <w:rPr>
          <w:kern w:val="2"/>
        </w:rPr>
        <w:t xml:space="preserve">new </w:t>
      </w:r>
      <w:r w:rsidR="008B4896">
        <w:rPr>
          <w:kern w:val="2"/>
        </w:rPr>
        <w:t>S</w:t>
      </w:r>
      <w:r w:rsidR="00955096">
        <w:rPr>
          <w:kern w:val="2"/>
        </w:rPr>
        <w:t xml:space="preserve">ID for </w:t>
      </w:r>
      <w:r w:rsidR="00955096" w:rsidRPr="00955096">
        <w:rPr>
          <w:kern w:val="2"/>
        </w:rPr>
        <w:t>support o</w:t>
      </w:r>
      <w:r w:rsidR="00955096">
        <w:rPr>
          <w:kern w:val="2"/>
        </w:rPr>
        <w:t>f reduced capability NR devices</w:t>
      </w:r>
      <w:r w:rsidR="008C6E78">
        <w:rPr>
          <w:kern w:val="2"/>
        </w:rPr>
        <w:t xml:space="preserve"> </w:t>
      </w:r>
      <w:r w:rsidR="00955096">
        <w:rPr>
          <w:kern w:val="2"/>
        </w:rPr>
        <w:t xml:space="preserve">[1] </w:t>
      </w:r>
      <w:r w:rsidR="008C6E78">
        <w:rPr>
          <w:kern w:val="2"/>
        </w:rPr>
        <w:t>was</w:t>
      </w:r>
      <w:r w:rsidR="00C4047B">
        <w:rPr>
          <w:kern w:val="2"/>
        </w:rPr>
        <w:t xml:space="preserve"> approved. In the </w:t>
      </w:r>
      <w:r w:rsidR="008B4896">
        <w:rPr>
          <w:kern w:val="2"/>
        </w:rPr>
        <w:t>S</w:t>
      </w:r>
      <w:r w:rsidR="00C4047B">
        <w:rPr>
          <w:kern w:val="2"/>
        </w:rPr>
        <w:t xml:space="preserve">ID, </w:t>
      </w:r>
      <w:r w:rsidR="00955096">
        <w:rPr>
          <w:kern w:val="2"/>
        </w:rPr>
        <w:t>one</w:t>
      </w:r>
      <w:r w:rsidR="00C4047B">
        <w:rPr>
          <w:kern w:val="2"/>
        </w:rPr>
        <w:t xml:space="preserve"> </w:t>
      </w:r>
      <w:r w:rsidR="002419C6">
        <w:rPr>
          <w:kern w:val="2"/>
        </w:rPr>
        <w:t xml:space="preserve">object </w:t>
      </w:r>
      <w:r w:rsidR="00955096">
        <w:rPr>
          <w:kern w:val="2"/>
        </w:rPr>
        <w:t xml:space="preserve">is to study </w:t>
      </w:r>
      <w:r w:rsidR="00955096" w:rsidRPr="00955096">
        <w:rPr>
          <w:lang w:val="en-US" w:eastAsia="ja-JP"/>
        </w:rPr>
        <w:t>UE power saving and battery lifetime enhancement for reduced capability UEs in applicable use cases (e.g. delay tolerant)</w:t>
      </w:r>
      <w:r w:rsidR="00955096">
        <w:rPr>
          <w:lang w:val="en-US" w:eastAsia="ja-JP"/>
        </w:rPr>
        <w:t>,</w:t>
      </w:r>
      <w:r w:rsidR="002419C6">
        <w:rPr>
          <w:kern w:val="2"/>
        </w:rPr>
        <w:t xml:space="preserve"> includ</w:t>
      </w:r>
      <w:r w:rsidR="00955096">
        <w:rPr>
          <w:kern w:val="2"/>
        </w:rPr>
        <w:t>ing</w:t>
      </w:r>
      <w:r w:rsidR="002419C6">
        <w:rPr>
          <w:kern w:val="2"/>
        </w:rPr>
        <w:t xml:space="preserve"> the following</w:t>
      </w:r>
      <w:r w:rsidR="00955096">
        <w:rPr>
          <w:kern w:val="2"/>
        </w:rPr>
        <w:t xml:space="preserve"> aspects</w:t>
      </w:r>
      <w:r w:rsidR="002419C6">
        <w:rPr>
          <w:kern w:val="2"/>
        </w:rPr>
        <w:t>.</w:t>
      </w:r>
    </w:p>
    <w:p w14:paraId="535662C5" w14:textId="77777777" w:rsidR="00955096" w:rsidRPr="00955096" w:rsidRDefault="00955096" w:rsidP="00955096">
      <w:pPr>
        <w:pStyle w:val="af7"/>
        <w:numPr>
          <w:ilvl w:val="0"/>
          <w:numId w:val="28"/>
        </w:numPr>
        <w:overflowPunct/>
        <w:autoSpaceDE/>
        <w:autoSpaceDN/>
        <w:adjustRightInd/>
        <w:spacing w:after="160" w:line="259" w:lineRule="auto"/>
        <w:ind w:right="-99"/>
        <w:jc w:val="left"/>
        <w:textAlignment w:val="auto"/>
        <w:rPr>
          <w:rFonts w:cs="Arial"/>
        </w:rPr>
      </w:pPr>
      <w:r w:rsidRPr="00955096">
        <w:rPr>
          <w:rFonts w:cs="Arial"/>
        </w:rPr>
        <w:t>Reduced PDCCH monitoring by smaller numbers of blind decodes and CCE limits [RAN1].</w:t>
      </w:r>
    </w:p>
    <w:p w14:paraId="3418004D" w14:textId="77777777" w:rsidR="00955096" w:rsidRPr="00955096" w:rsidRDefault="00955096" w:rsidP="00955096">
      <w:pPr>
        <w:pStyle w:val="af7"/>
        <w:numPr>
          <w:ilvl w:val="0"/>
          <w:numId w:val="28"/>
        </w:numPr>
        <w:overflowPunct/>
        <w:autoSpaceDE/>
        <w:autoSpaceDN/>
        <w:adjustRightInd/>
        <w:spacing w:after="160" w:line="259" w:lineRule="auto"/>
        <w:ind w:right="-99"/>
        <w:jc w:val="left"/>
        <w:textAlignment w:val="auto"/>
        <w:rPr>
          <w:rFonts w:cs="Arial"/>
        </w:rPr>
      </w:pPr>
      <w:r w:rsidRPr="00955096">
        <w:rPr>
          <w:rFonts w:cs="Arial"/>
        </w:rPr>
        <w:t>Extended DRX for RRC Inactive and/or Idle [RAN2]</w:t>
      </w:r>
    </w:p>
    <w:p w14:paraId="17D0508F" w14:textId="77777777" w:rsidR="002419C6" w:rsidRPr="00955096" w:rsidRDefault="00955096" w:rsidP="00955096">
      <w:pPr>
        <w:pStyle w:val="af7"/>
        <w:numPr>
          <w:ilvl w:val="0"/>
          <w:numId w:val="28"/>
        </w:numPr>
        <w:overflowPunct/>
        <w:autoSpaceDE/>
        <w:autoSpaceDN/>
        <w:adjustRightInd/>
        <w:spacing w:after="160" w:line="259" w:lineRule="auto"/>
        <w:ind w:right="-99"/>
        <w:jc w:val="left"/>
        <w:textAlignment w:val="auto"/>
        <w:rPr>
          <w:rFonts w:cs="Arial"/>
        </w:rPr>
      </w:pPr>
      <w:r w:rsidRPr="00955096">
        <w:rPr>
          <w:rFonts w:cs="Arial"/>
        </w:rPr>
        <w:t>RRM relaxation for stationary devices [RAN2]</w:t>
      </w:r>
    </w:p>
    <w:p w14:paraId="2DAF3579" w14:textId="77777777" w:rsidR="00C4047B" w:rsidRPr="0015522D" w:rsidRDefault="00C4047B" w:rsidP="00C4047B">
      <w:pPr>
        <w:overflowPunct/>
        <w:autoSpaceDE/>
        <w:autoSpaceDN/>
        <w:adjustRightInd/>
        <w:textAlignment w:val="auto"/>
        <w:rPr>
          <w:kern w:val="2"/>
        </w:rPr>
      </w:pPr>
      <w:r>
        <w:rPr>
          <w:kern w:val="2"/>
        </w:rPr>
        <w:t xml:space="preserve">In this paper, we </w:t>
      </w:r>
      <w:r w:rsidR="004B18B8">
        <w:rPr>
          <w:kern w:val="2"/>
        </w:rPr>
        <w:t xml:space="preserve">discuss </w:t>
      </w:r>
      <w:r w:rsidR="00955096">
        <w:rPr>
          <w:kern w:val="2"/>
        </w:rPr>
        <w:t xml:space="preserve">extended DRX for </w:t>
      </w:r>
      <w:proofErr w:type="spellStart"/>
      <w:r w:rsidR="00955096">
        <w:rPr>
          <w:kern w:val="2"/>
        </w:rPr>
        <w:t>RedCap</w:t>
      </w:r>
      <w:proofErr w:type="spellEnd"/>
      <w:r w:rsidR="00955096">
        <w:rPr>
          <w:kern w:val="2"/>
        </w:rPr>
        <w:t xml:space="preserve"> UE in RRC Inactive/idle-mode</w:t>
      </w:r>
      <w:r>
        <w:t>.</w:t>
      </w:r>
    </w:p>
    <w:bookmarkEnd w:id="5"/>
    <w:p w14:paraId="35A32D49" w14:textId="77777777" w:rsidR="00D0573B" w:rsidRDefault="00D0573B" w:rsidP="005662A3">
      <w:pPr>
        <w:pStyle w:val="1"/>
        <w:ind w:left="720" w:hangingChars="200" w:hanging="720"/>
        <w:jc w:val="both"/>
      </w:pPr>
      <w:r>
        <w:t>Discussion</w:t>
      </w:r>
      <w:bookmarkEnd w:id="6"/>
    </w:p>
    <w:p w14:paraId="500D2A8D" w14:textId="77777777" w:rsidR="000D220B" w:rsidRDefault="000D220B" w:rsidP="000D220B">
      <w:r>
        <w:rPr>
          <w:rFonts w:hint="eastAsia"/>
        </w:rPr>
        <w:t>I</w:t>
      </w:r>
      <w:r>
        <w:t>n NR, a UE may use DRX in</w:t>
      </w:r>
      <w:r w:rsidRPr="000D220B">
        <w:t xml:space="preserve"> </w:t>
      </w:r>
      <w:r>
        <w:t xml:space="preserve">idle/inactive-mode for paging reception for the purpose of power saving. </w:t>
      </w:r>
      <w:r w:rsidR="007C7327">
        <w:t>The</w:t>
      </w:r>
      <w:r>
        <w:t xml:space="preserve"> UE monitors one PO per DRX cycle</w:t>
      </w:r>
      <w:r w:rsidR="00820FDF">
        <w:t>. A</w:t>
      </w:r>
      <w:r>
        <w:t xml:space="preserve"> PO consists </w:t>
      </w:r>
      <w:r w:rsidR="004A7341">
        <w:t>‘S’</w:t>
      </w:r>
      <w:r>
        <w:t xml:space="preserve"> </w:t>
      </w:r>
      <w:r w:rsidRPr="000D220B">
        <w:t xml:space="preserve">consecutive </w:t>
      </w:r>
      <w:r>
        <w:t>PDCCH monitoring occasions</w:t>
      </w:r>
      <w:r w:rsidR="004A7341">
        <w:t>, where ‘S’ is the number of SSBs transmitted by network. The UE assumes the same paging message is repeated in all the ‘S’ beams and the selection of the beam(s) for paging reception</w:t>
      </w:r>
      <w:r w:rsidR="00820FDF">
        <w:t xml:space="preserve"> is up to UE implementation. </w:t>
      </w:r>
      <w:r w:rsidR="004A7341">
        <w:t xml:space="preserve"> </w:t>
      </w:r>
    </w:p>
    <w:p w14:paraId="242645AE" w14:textId="77777777" w:rsidR="00DB4708" w:rsidRDefault="00DB4708" w:rsidP="00DB4708">
      <w:pPr>
        <w:pStyle w:val="Observation"/>
        <w:tabs>
          <w:tab w:val="clear" w:pos="1304"/>
        </w:tabs>
        <w:ind w:left="1701" w:hanging="1701"/>
      </w:pPr>
      <w:r>
        <w:rPr>
          <w:lang w:val="en-US"/>
        </w:rPr>
        <w:t>Using DRX for paging reception is beneficial for UE power saving</w:t>
      </w:r>
      <w:r>
        <w:t>.</w:t>
      </w:r>
    </w:p>
    <w:p w14:paraId="5B80DFDC" w14:textId="3AE83A87" w:rsidR="00E73E87" w:rsidRDefault="0038736B" w:rsidP="000D220B">
      <w:r>
        <w:t>In R</w:t>
      </w:r>
      <w:r w:rsidR="004E5A15">
        <w:rPr>
          <w:rFonts w:hint="eastAsia"/>
        </w:rPr>
        <w:t>el</w:t>
      </w:r>
      <w:r w:rsidR="004E5A15">
        <w:t>-</w:t>
      </w:r>
      <w:r>
        <w:t>15 NR</w:t>
      </w:r>
      <w:r w:rsidR="00E73E87">
        <w:t>, the largest</w:t>
      </w:r>
      <w:r w:rsidR="00667B18">
        <w:t xml:space="preserve"> UE</w:t>
      </w:r>
      <w:r w:rsidR="00E73E87">
        <w:t xml:space="preserve"> DRX cycle </w:t>
      </w:r>
      <w:r w:rsidR="00EE520E">
        <w:t xml:space="preserve">defined in </w:t>
      </w:r>
      <w:r w:rsidR="00667B18">
        <w:t xml:space="preserve">NAS and AS specs for </w:t>
      </w:r>
      <w:r>
        <w:t xml:space="preserve">idle/inactive-mode </w:t>
      </w:r>
      <w:r w:rsidR="002366F2">
        <w:t>is 2.56s</w:t>
      </w:r>
      <w:r>
        <w:t xml:space="preserve">. In </w:t>
      </w:r>
      <w:r w:rsidR="0032486A">
        <w:t xml:space="preserve">LTE </w:t>
      </w:r>
      <w:r>
        <w:t>R</w:t>
      </w:r>
      <w:r w:rsidR="004E5A15">
        <w:t>el-</w:t>
      </w:r>
      <w:r>
        <w:t xml:space="preserve">16, </w:t>
      </w:r>
      <w:r w:rsidR="00546636">
        <w:t>for</w:t>
      </w:r>
      <w:r>
        <w:t xml:space="preserve"> the case of </w:t>
      </w:r>
      <w:proofErr w:type="spellStart"/>
      <w:r w:rsidR="000B09F5">
        <w:t>e</w:t>
      </w:r>
      <w:r>
        <w:t>MTC</w:t>
      </w:r>
      <w:proofErr w:type="spellEnd"/>
      <w:r>
        <w:t xml:space="preserve"> and NB-</w:t>
      </w:r>
      <w:proofErr w:type="spellStart"/>
      <w:r>
        <w:t>IoT</w:t>
      </w:r>
      <w:proofErr w:type="spellEnd"/>
      <w:r>
        <w:t xml:space="preserve"> UE</w:t>
      </w:r>
      <w:r w:rsidR="000B09F5">
        <w:t>s</w:t>
      </w:r>
      <w:r>
        <w:t xml:space="preserve"> connect</w:t>
      </w:r>
      <w:r w:rsidR="00694E4D">
        <w:t>ed</w:t>
      </w:r>
      <w:r>
        <w:t xml:space="preserve"> to 5GC, </w:t>
      </w:r>
      <w:r w:rsidR="002366F2">
        <w:t xml:space="preserve">DRX cycle value </w:t>
      </w:r>
      <w:r w:rsidR="0032486A">
        <w:t xml:space="preserve">has been </w:t>
      </w:r>
      <w:r w:rsidR="002366F2">
        <w:t>extended up to 10.24s.</w:t>
      </w:r>
      <w:r w:rsidR="00EA0D54">
        <w:t xml:space="preserve"> </w:t>
      </w:r>
    </w:p>
    <w:p w14:paraId="7A18F43A" w14:textId="59CDECB3" w:rsidR="00A04891" w:rsidRPr="00A04891" w:rsidRDefault="00A04891" w:rsidP="00A04891">
      <w:pPr>
        <w:pStyle w:val="Observation"/>
        <w:tabs>
          <w:tab w:val="clear" w:pos="1304"/>
        </w:tabs>
        <w:ind w:left="1701" w:hanging="1701"/>
        <w:rPr>
          <w:lang w:val="en-US"/>
        </w:rPr>
      </w:pPr>
      <w:r>
        <w:t>In</w:t>
      </w:r>
      <w:r w:rsidR="000B09F5">
        <w:t xml:space="preserve"> LTE</w:t>
      </w:r>
      <w:r>
        <w:t xml:space="preserve"> R</w:t>
      </w:r>
      <w:r w:rsidR="000B09F5">
        <w:rPr>
          <w:rFonts w:hint="eastAsia"/>
        </w:rPr>
        <w:t>el</w:t>
      </w:r>
      <w:r w:rsidR="000B09F5">
        <w:t>-</w:t>
      </w:r>
      <w:r>
        <w:t xml:space="preserve">16, DRX cycle for </w:t>
      </w:r>
      <w:proofErr w:type="spellStart"/>
      <w:r w:rsidR="000B09F5">
        <w:t>e</w:t>
      </w:r>
      <w:r>
        <w:t>MTC</w:t>
      </w:r>
      <w:proofErr w:type="spellEnd"/>
      <w:r>
        <w:t xml:space="preserve"> and NB-</w:t>
      </w:r>
      <w:proofErr w:type="spellStart"/>
      <w:r>
        <w:t>IoT</w:t>
      </w:r>
      <w:proofErr w:type="spellEnd"/>
      <w:r>
        <w:t xml:space="preserve"> UE</w:t>
      </w:r>
      <w:r w:rsidR="000B09F5">
        <w:t>s</w:t>
      </w:r>
      <w:r>
        <w:t xml:space="preserve"> connected to 5GC is extended up to 10.24s</w:t>
      </w:r>
      <w:r w:rsidRPr="00A04891">
        <w:rPr>
          <w:lang w:val="en-US"/>
        </w:rPr>
        <w:t>.</w:t>
      </w:r>
    </w:p>
    <w:p w14:paraId="2A5E5832" w14:textId="7EB5A884" w:rsidR="00EA0D54" w:rsidRDefault="00EA0D54" w:rsidP="000D220B">
      <w:pPr>
        <w:rPr>
          <w:lang w:val="en-US" w:eastAsia="ko-KR"/>
        </w:rPr>
      </w:pPr>
      <w:r>
        <w:t xml:space="preserve">For </w:t>
      </w:r>
      <w:proofErr w:type="spellStart"/>
      <w:r>
        <w:t>RedCap</w:t>
      </w:r>
      <w:proofErr w:type="spellEnd"/>
      <w:r>
        <w:t xml:space="preserve"> </w:t>
      </w:r>
      <w:r>
        <w:rPr>
          <w:kern w:val="2"/>
        </w:rPr>
        <w:t xml:space="preserve">devices, in order to further </w:t>
      </w:r>
      <w:r w:rsidRPr="004C1344">
        <w:rPr>
          <w:lang w:val="en-US" w:eastAsia="ko-KR"/>
        </w:rPr>
        <w:t>reduc</w:t>
      </w:r>
      <w:r>
        <w:rPr>
          <w:lang w:val="en-US" w:eastAsia="ko-KR"/>
        </w:rPr>
        <w:t>e</w:t>
      </w:r>
      <w:r w:rsidRPr="004C1344">
        <w:rPr>
          <w:lang w:val="en-US" w:eastAsia="ko-KR"/>
        </w:rPr>
        <w:t xml:space="preserve"> UE power consumption</w:t>
      </w:r>
      <w:r>
        <w:rPr>
          <w:lang w:val="en-US" w:eastAsia="ko-KR"/>
        </w:rPr>
        <w:t>, a straight</w:t>
      </w:r>
      <w:r w:rsidR="000B09F5">
        <w:rPr>
          <w:lang w:val="en-US" w:eastAsia="ko-KR"/>
        </w:rPr>
        <w:t>forward</w:t>
      </w:r>
      <w:r>
        <w:rPr>
          <w:lang w:val="en-US" w:eastAsia="ko-KR"/>
        </w:rPr>
        <w:t xml:space="preserve"> way is to</w:t>
      </w:r>
      <w:r w:rsidRPr="004C1344">
        <w:rPr>
          <w:lang w:val="en-US" w:eastAsia="ko-KR"/>
        </w:rPr>
        <w:t xml:space="preserve"> increas</w:t>
      </w:r>
      <w:r>
        <w:rPr>
          <w:lang w:val="en-US" w:eastAsia="ko-KR"/>
        </w:rPr>
        <w:t>e DRX cycle</w:t>
      </w:r>
      <w:r w:rsidR="00694E4D">
        <w:rPr>
          <w:lang w:val="en-US" w:eastAsia="ko-KR"/>
        </w:rPr>
        <w:t xml:space="preserve">, e.g. </w:t>
      </w:r>
      <w:r w:rsidR="00694E4D" w:rsidRPr="008C0D24">
        <w:rPr>
          <w:lang w:val="en-US"/>
        </w:rPr>
        <w:t>extending the DRX cycle length</w:t>
      </w:r>
      <w:r w:rsidR="000B09F5">
        <w:rPr>
          <w:lang w:val="en-US"/>
        </w:rPr>
        <w:t xml:space="preserve"> up</w:t>
      </w:r>
      <w:r w:rsidR="00694E4D" w:rsidRPr="008C0D24">
        <w:rPr>
          <w:lang w:val="en-US"/>
        </w:rPr>
        <w:t xml:space="preserve"> to 10.24</w:t>
      </w:r>
      <w:r w:rsidR="00694E4D">
        <w:rPr>
          <w:lang w:val="en-US"/>
        </w:rPr>
        <w:t>s</w:t>
      </w:r>
      <w:r w:rsidR="00694E4D" w:rsidRPr="008C0D24">
        <w:rPr>
          <w:lang w:val="en-US"/>
        </w:rPr>
        <w:t xml:space="preserve"> </w:t>
      </w:r>
      <w:r w:rsidR="000B09F5">
        <w:rPr>
          <w:lang w:val="en-US"/>
        </w:rPr>
        <w:t>for</w:t>
      </w:r>
      <w:r w:rsidR="000B09F5" w:rsidRPr="008C0D24">
        <w:rPr>
          <w:lang w:val="en-US"/>
        </w:rPr>
        <w:t xml:space="preserve"> </w:t>
      </w:r>
      <w:r w:rsidR="00694E4D" w:rsidRPr="008C0D24">
        <w:rPr>
          <w:lang w:val="en-US"/>
        </w:rPr>
        <w:t>idle</w:t>
      </w:r>
      <w:r w:rsidR="000B09F5">
        <w:rPr>
          <w:lang w:val="en-US"/>
        </w:rPr>
        <w:t>/</w:t>
      </w:r>
      <w:r w:rsidR="00694E4D" w:rsidRPr="008C0D24">
        <w:rPr>
          <w:lang w:val="en-US"/>
        </w:rPr>
        <w:t>inactive mode.</w:t>
      </w:r>
    </w:p>
    <w:p w14:paraId="006A4B36" w14:textId="275A1751" w:rsidR="0038736B" w:rsidRDefault="00A04891" w:rsidP="000D220B">
      <w:pPr>
        <w:pStyle w:val="Proposal"/>
        <w:tabs>
          <w:tab w:val="clear" w:pos="1304"/>
          <w:tab w:val="num" w:pos="2580"/>
        </w:tabs>
        <w:ind w:left="1701" w:hanging="1701"/>
      </w:pPr>
      <w:bookmarkStart w:id="7" w:name="_Toc47460676"/>
      <w:bookmarkStart w:id="8" w:name="_Toc47537037"/>
      <w:bookmarkStart w:id="9" w:name="_Toc47537085"/>
      <w:bookmarkStart w:id="10" w:name="_Toc47537136"/>
      <w:bookmarkStart w:id="11" w:name="_Toc47648581"/>
      <w:r>
        <w:t xml:space="preserve">For </w:t>
      </w:r>
      <w:proofErr w:type="spellStart"/>
      <w:r>
        <w:t>RedCap</w:t>
      </w:r>
      <w:proofErr w:type="spellEnd"/>
      <w:r>
        <w:t xml:space="preserve"> </w:t>
      </w:r>
      <w:r>
        <w:rPr>
          <w:kern w:val="2"/>
        </w:rPr>
        <w:t>devices,</w:t>
      </w:r>
      <w:r w:rsidR="00694E4D" w:rsidRPr="00A04891">
        <w:t xml:space="preserve"> DRX cycle </w:t>
      </w:r>
      <w:r w:rsidR="000B09F5">
        <w:t>for</w:t>
      </w:r>
      <w:r w:rsidR="000B09F5" w:rsidRPr="00A04891">
        <w:t xml:space="preserve"> </w:t>
      </w:r>
      <w:r w:rsidR="00694E4D" w:rsidRPr="00A04891">
        <w:t>idle</w:t>
      </w:r>
      <w:r w:rsidR="000B09F5">
        <w:t>/</w:t>
      </w:r>
      <w:r w:rsidR="00694E4D" w:rsidRPr="00A04891">
        <w:t>inactive mode</w:t>
      </w:r>
      <w:r>
        <w:t xml:space="preserve"> could be extended </w:t>
      </w:r>
      <w:r w:rsidR="000B09F5">
        <w:t>up to 10.24s</w:t>
      </w:r>
      <w:r w:rsidR="00694E4D" w:rsidRPr="00A04891">
        <w:t>.</w:t>
      </w:r>
      <w:bookmarkEnd w:id="7"/>
      <w:bookmarkEnd w:id="8"/>
      <w:bookmarkEnd w:id="9"/>
      <w:bookmarkEnd w:id="10"/>
      <w:bookmarkEnd w:id="11"/>
    </w:p>
    <w:p w14:paraId="4A82A1A8" w14:textId="04CBFABE" w:rsidR="0041770C" w:rsidRDefault="008B4896" w:rsidP="008B4896">
      <w:pPr>
        <w:overflowPunct/>
        <w:autoSpaceDE/>
        <w:autoSpaceDN/>
        <w:adjustRightInd/>
        <w:spacing w:after="0"/>
        <w:textAlignment w:val="auto"/>
      </w:pPr>
      <w:r>
        <w:t xml:space="preserve">According to the SID, </w:t>
      </w:r>
      <w:proofErr w:type="spellStart"/>
      <w:r w:rsidR="000B09F5">
        <w:t>RedCap</w:t>
      </w:r>
      <w:proofErr w:type="spellEnd"/>
      <w:r w:rsidR="000B09F5">
        <w:t xml:space="preserve"> </w:t>
      </w:r>
      <w:r w:rsidR="000B09F5">
        <w:rPr>
          <w:kern w:val="2"/>
        </w:rPr>
        <w:t>devices</w:t>
      </w:r>
      <w:r w:rsidR="000B09F5">
        <w:t xml:space="preserve"> cover </w:t>
      </w:r>
      <w:r w:rsidR="0041770C">
        <w:t xml:space="preserve">the following </w:t>
      </w:r>
      <w:r>
        <w:t>three use cases</w:t>
      </w:r>
      <w:r w:rsidR="000B09F5">
        <w:t>:</w:t>
      </w:r>
    </w:p>
    <w:p w14:paraId="10809226" w14:textId="77777777" w:rsidR="0041770C" w:rsidRDefault="0041770C" w:rsidP="001441CA">
      <w:pPr>
        <w:pStyle w:val="af7"/>
        <w:numPr>
          <w:ilvl w:val="0"/>
          <w:numId w:val="32"/>
        </w:numPr>
        <w:overflowPunct/>
        <w:autoSpaceDE/>
        <w:autoSpaceDN/>
        <w:adjustRightInd/>
        <w:spacing w:after="0"/>
        <w:textAlignment w:val="auto"/>
      </w:pPr>
      <w:r>
        <w:t>I</w:t>
      </w:r>
      <w:r w:rsidR="008B4896" w:rsidRPr="008B4896">
        <w:t>ndustrial wireless sensors</w:t>
      </w:r>
      <w:r>
        <w:t>:</w:t>
      </w:r>
      <w:r w:rsidRPr="001441CA">
        <w:rPr>
          <w:lang w:val="en-US" w:eastAsia="ja-JP"/>
        </w:rPr>
        <w:t xml:space="preserve"> </w:t>
      </w:r>
      <w:r w:rsidR="001441CA" w:rsidRPr="001441CA">
        <w:rPr>
          <w:lang w:val="en-US" w:eastAsia="ja-JP"/>
        </w:rPr>
        <w:t>I</w:t>
      </w:r>
      <w:r w:rsidRPr="001441CA">
        <w:rPr>
          <w:lang w:val="en-US" w:eastAsia="ja-JP"/>
        </w:rPr>
        <w:t>nclude</w:t>
      </w:r>
      <w:r w:rsidR="001441CA" w:rsidRPr="001441CA">
        <w:rPr>
          <w:lang w:val="en-US" w:eastAsia="ja-JP"/>
        </w:rPr>
        <w:t>s</w:t>
      </w:r>
      <w:r w:rsidRPr="001441CA">
        <w:rPr>
          <w:lang w:val="en-US" w:eastAsia="ja-JP"/>
        </w:rPr>
        <w:t xml:space="preserve"> pressure sensors, humidity sensors, thermometers, motion sensors, accelerometers, actuators, etc.</w:t>
      </w:r>
    </w:p>
    <w:p w14:paraId="2F736B03" w14:textId="77777777" w:rsidR="0041770C" w:rsidRPr="001441CA" w:rsidRDefault="0041770C" w:rsidP="001441CA">
      <w:pPr>
        <w:pStyle w:val="af7"/>
        <w:numPr>
          <w:ilvl w:val="0"/>
          <w:numId w:val="32"/>
        </w:numPr>
        <w:overflowPunct/>
        <w:autoSpaceDE/>
        <w:autoSpaceDN/>
        <w:adjustRightInd/>
        <w:spacing w:after="0"/>
        <w:textAlignment w:val="auto"/>
        <w:rPr>
          <w:lang w:val="en-US" w:eastAsia="ja-JP"/>
        </w:rPr>
      </w:pPr>
      <w:r>
        <w:t>v</w:t>
      </w:r>
      <w:r w:rsidR="008B4896">
        <w:t>ideo s</w:t>
      </w:r>
      <w:r w:rsidR="008B4896" w:rsidRPr="008B4896">
        <w:t>urveillance</w:t>
      </w:r>
      <w:r>
        <w:t>:</w:t>
      </w:r>
      <w:r w:rsidR="001441CA">
        <w:t xml:space="preserve"> can be used in </w:t>
      </w:r>
      <w:r w:rsidR="001441CA" w:rsidRPr="001441CA">
        <w:rPr>
          <w:lang w:val="en-US" w:eastAsia="ja-JP"/>
        </w:rPr>
        <w:t>smart city for data collection and processing to more efficiently monitor and control city resources.</w:t>
      </w:r>
    </w:p>
    <w:p w14:paraId="79DD1632" w14:textId="77777777" w:rsidR="0041770C" w:rsidRPr="001441CA" w:rsidRDefault="0041770C" w:rsidP="001441CA">
      <w:pPr>
        <w:pStyle w:val="af7"/>
        <w:numPr>
          <w:ilvl w:val="0"/>
          <w:numId w:val="32"/>
        </w:numPr>
        <w:overflowPunct/>
        <w:autoSpaceDE/>
        <w:autoSpaceDN/>
        <w:adjustRightInd/>
        <w:spacing w:after="0"/>
        <w:textAlignment w:val="auto"/>
        <w:rPr>
          <w:lang w:val="en-US"/>
        </w:rPr>
      </w:pPr>
      <w:r>
        <w:t>w</w:t>
      </w:r>
      <w:r w:rsidR="008B4896" w:rsidRPr="008B4896">
        <w:t>earables</w:t>
      </w:r>
      <w:r>
        <w:t xml:space="preserve">: </w:t>
      </w:r>
      <w:r w:rsidR="001441CA" w:rsidRPr="001441CA">
        <w:rPr>
          <w:lang w:val="en-US" w:eastAsia="ja-JP"/>
        </w:rPr>
        <w:t>Includes smart watches, rings, eHealth related devices, and medical monitoring devices etc.</w:t>
      </w:r>
    </w:p>
    <w:p w14:paraId="31A980A3" w14:textId="6C91BA91" w:rsidR="008B4896" w:rsidRDefault="000B09F5" w:rsidP="008B4896">
      <w:pPr>
        <w:overflowPunct/>
        <w:autoSpaceDE/>
        <w:autoSpaceDN/>
        <w:adjustRightInd/>
        <w:spacing w:after="0"/>
        <w:textAlignment w:val="auto"/>
        <w:rPr>
          <w:kern w:val="2"/>
        </w:rPr>
      </w:pPr>
      <w:r>
        <w:rPr>
          <w:lang w:val="en-US"/>
        </w:rPr>
        <w:t>I</w:t>
      </w:r>
      <w:r w:rsidR="001B6FA7">
        <w:t xml:space="preserve">t can be observed that </w:t>
      </w:r>
      <w:r w:rsidR="008B4896" w:rsidRPr="001B6FA7">
        <w:t xml:space="preserve">requirements </w:t>
      </w:r>
      <w:r w:rsidR="001B6FA7">
        <w:t xml:space="preserve">for </w:t>
      </w:r>
      <w:proofErr w:type="spellStart"/>
      <w:r w:rsidR="001B6FA7">
        <w:t>RedCap</w:t>
      </w:r>
      <w:proofErr w:type="spellEnd"/>
      <w:r w:rsidR="001B6FA7">
        <w:t xml:space="preserve"> device</w:t>
      </w:r>
      <w:r>
        <w:t>s</w:t>
      </w:r>
      <w:r w:rsidR="001B6FA7">
        <w:t xml:space="preserve"> </w:t>
      </w:r>
      <w:r w:rsidR="008B4896" w:rsidRPr="001B6FA7">
        <w:t xml:space="preserve">are </w:t>
      </w:r>
      <w:r>
        <w:t>stricter</w:t>
      </w:r>
      <w:r w:rsidRPr="001B6FA7">
        <w:t xml:space="preserve"> </w:t>
      </w:r>
      <w:r w:rsidR="008B4896" w:rsidRPr="001B6FA7">
        <w:t xml:space="preserve">than </w:t>
      </w:r>
      <w:proofErr w:type="spellStart"/>
      <w:r>
        <w:t>e</w:t>
      </w:r>
      <w:r w:rsidR="005425CC">
        <w:t>MTC</w:t>
      </w:r>
      <w:proofErr w:type="spellEnd"/>
      <w:r w:rsidR="005425CC">
        <w:t xml:space="preserve"> and NB-</w:t>
      </w:r>
      <w:proofErr w:type="spellStart"/>
      <w:r w:rsidR="005425CC">
        <w:t>IoT</w:t>
      </w:r>
      <w:proofErr w:type="spellEnd"/>
      <w:r>
        <w:t xml:space="preserve"> UEs,</w:t>
      </w:r>
      <w:r w:rsidR="008B4896" w:rsidRPr="001B6FA7">
        <w:t xml:space="preserve"> but </w:t>
      </w:r>
      <w:r>
        <w:t>looser</w:t>
      </w:r>
      <w:r w:rsidRPr="001B6FA7">
        <w:t xml:space="preserve"> </w:t>
      </w:r>
      <w:r w:rsidR="008B4896" w:rsidRPr="001B6FA7">
        <w:t xml:space="preserve">than URLCC and </w:t>
      </w:r>
      <w:proofErr w:type="spellStart"/>
      <w:r w:rsidR="008B4896" w:rsidRPr="001B6FA7">
        <w:t>eMBB</w:t>
      </w:r>
      <w:proofErr w:type="spellEnd"/>
      <w:r w:rsidR="001B6FA7">
        <w:t xml:space="preserve">. In </w:t>
      </w:r>
      <w:r>
        <w:t>LTE Rel-13</w:t>
      </w:r>
      <w:r w:rsidR="001B6FA7">
        <w:t xml:space="preserve">, </w:t>
      </w:r>
      <w:proofErr w:type="spellStart"/>
      <w:r w:rsidR="001B6FA7">
        <w:t>eDRX</w:t>
      </w:r>
      <w:proofErr w:type="spellEnd"/>
      <w:r w:rsidR="001B6FA7">
        <w:t xml:space="preserve"> was introduced for </w:t>
      </w:r>
      <w:proofErr w:type="spellStart"/>
      <w:r>
        <w:t>e</w:t>
      </w:r>
      <w:r w:rsidR="005425CC">
        <w:t>MTC</w:t>
      </w:r>
      <w:proofErr w:type="spellEnd"/>
      <w:r w:rsidR="005425CC">
        <w:t xml:space="preserve"> and NB-</w:t>
      </w:r>
      <w:proofErr w:type="spellStart"/>
      <w:r w:rsidR="005425CC">
        <w:t>IoT</w:t>
      </w:r>
      <w:proofErr w:type="spellEnd"/>
      <w:r w:rsidR="001B6FA7">
        <w:t xml:space="preserve"> for </w:t>
      </w:r>
      <w:r w:rsidR="001B6FA7">
        <w:rPr>
          <w:kern w:val="2"/>
        </w:rPr>
        <w:t xml:space="preserve">further </w:t>
      </w:r>
      <w:r w:rsidR="001B6FA7" w:rsidRPr="004C1344">
        <w:rPr>
          <w:lang w:val="en-US" w:eastAsia="ko-KR"/>
        </w:rPr>
        <w:t xml:space="preserve">UE power </w:t>
      </w:r>
      <w:r w:rsidR="001B6FA7">
        <w:rPr>
          <w:lang w:val="en-US" w:eastAsia="ko-KR"/>
        </w:rPr>
        <w:t xml:space="preserve">saving, since </w:t>
      </w:r>
      <w:r>
        <w:rPr>
          <w:lang w:val="en-US" w:eastAsia="ko-KR"/>
        </w:rPr>
        <w:t>e</w:t>
      </w:r>
      <w:r w:rsidR="005425CC">
        <w:t>MTC and NB-</w:t>
      </w:r>
      <w:proofErr w:type="spellStart"/>
      <w:r w:rsidR="005425CC">
        <w:t>IoT</w:t>
      </w:r>
      <w:proofErr w:type="spellEnd"/>
      <w:r w:rsidR="001B6FA7">
        <w:t xml:space="preserve"> </w:t>
      </w:r>
      <w:r w:rsidR="00744E45">
        <w:t xml:space="preserve">UEs </w:t>
      </w:r>
      <w:r w:rsidR="001B6FA7">
        <w:t xml:space="preserve">are </w:t>
      </w:r>
      <w:r w:rsidR="005425CC">
        <w:t xml:space="preserve">very insensitive to </w:t>
      </w:r>
      <w:r>
        <w:t>paging latency</w:t>
      </w:r>
      <w:r w:rsidR="00744E45">
        <w:t xml:space="preserve">. </w:t>
      </w:r>
      <w:proofErr w:type="gramStart"/>
      <w:r>
        <w:t>However</w:t>
      </w:r>
      <w:proofErr w:type="gramEnd"/>
      <w:r>
        <w:t xml:space="preserve"> </w:t>
      </w:r>
      <w:r w:rsidR="00744E45">
        <w:t xml:space="preserve">for </w:t>
      </w:r>
      <w:proofErr w:type="spellStart"/>
      <w:r w:rsidR="00744E45">
        <w:t>RedCap</w:t>
      </w:r>
      <w:proofErr w:type="spellEnd"/>
      <w:r w:rsidR="00744E45">
        <w:t xml:space="preserve"> devices, in our view, they are not so delay </w:t>
      </w:r>
      <w:r w:rsidR="00744E45" w:rsidRPr="00744E45">
        <w:t>tolerant</w:t>
      </w:r>
      <w:r w:rsidR="00744E45">
        <w:t xml:space="preserve"> as </w:t>
      </w:r>
      <w:proofErr w:type="spellStart"/>
      <w:r>
        <w:t>e</w:t>
      </w:r>
      <w:r w:rsidR="00744E45">
        <w:t>MTC</w:t>
      </w:r>
      <w:proofErr w:type="spellEnd"/>
      <w:r w:rsidR="00744E45">
        <w:t xml:space="preserve"> and NB-</w:t>
      </w:r>
      <w:proofErr w:type="spellStart"/>
      <w:r w:rsidR="00744E45">
        <w:t>IoT</w:t>
      </w:r>
      <w:proofErr w:type="spellEnd"/>
      <w:r w:rsidR="00744E45">
        <w:t xml:space="preserve"> UEs. From delay requirement point of view, we </w:t>
      </w:r>
      <w:r w:rsidR="00744E45">
        <w:lastRenderedPageBreak/>
        <w:t xml:space="preserve">don't see </w:t>
      </w:r>
      <w:r>
        <w:t>strong need</w:t>
      </w:r>
      <w:r w:rsidR="00744E45">
        <w:t xml:space="preserve"> to </w:t>
      </w:r>
      <w:r>
        <w:t>extend</w:t>
      </w:r>
      <w:r w:rsidR="00744E45">
        <w:t xml:space="preserve"> DRX cycle above 10.24s for </w:t>
      </w:r>
      <w:proofErr w:type="spellStart"/>
      <w:r w:rsidR="00744E45">
        <w:t>RedCap</w:t>
      </w:r>
      <w:proofErr w:type="spellEnd"/>
      <w:r w:rsidR="00744E45">
        <w:t xml:space="preserve"> </w:t>
      </w:r>
      <w:r w:rsidR="00744E45">
        <w:rPr>
          <w:kern w:val="2"/>
        </w:rPr>
        <w:t>devices</w:t>
      </w:r>
      <w:r>
        <w:rPr>
          <w:kern w:val="2"/>
        </w:rPr>
        <w:t>, in which way we can also avoid the specification efforts on defining HFN and PTW.</w:t>
      </w:r>
    </w:p>
    <w:p w14:paraId="22882C73" w14:textId="13750239" w:rsidR="00744E45" w:rsidRPr="00744E45" w:rsidRDefault="007D51F1" w:rsidP="007831EC">
      <w:pPr>
        <w:pStyle w:val="Proposal"/>
        <w:tabs>
          <w:tab w:val="clear" w:pos="1304"/>
          <w:tab w:val="num" w:pos="2580"/>
        </w:tabs>
        <w:overflowPunct/>
        <w:autoSpaceDE/>
        <w:autoSpaceDN/>
        <w:adjustRightInd/>
        <w:spacing w:after="0"/>
        <w:ind w:left="1701" w:hanging="1701"/>
        <w:textAlignment w:val="auto"/>
      </w:pPr>
      <w:bookmarkStart w:id="12" w:name="_Toc47460677"/>
      <w:bookmarkStart w:id="13" w:name="_Toc47537038"/>
      <w:bookmarkStart w:id="14" w:name="_Toc47537086"/>
      <w:bookmarkStart w:id="15" w:name="_Toc47537137"/>
      <w:bookmarkStart w:id="16" w:name="_Toc47648582"/>
      <w:r>
        <w:t xml:space="preserve">For </w:t>
      </w:r>
      <w:proofErr w:type="spellStart"/>
      <w:r>
        <w:t>RedCap</w:t>
      </w:r>
      <w:proofErr w:type="spellEnd"/>
      <w:r>
        <w:t xml:space="preserve"> </w:t>
      </w:r>
      <w:r w:rsidRPr="007831EC">
        <w:t>devices,</w:t>
      </w:r>
      <w:r w:rsidRPr="00A04891">
        <w:t xml:space="preserve"> </w:t>
      </w:r>
      <w:r w:rsidR="000B09F5">
        <w:t xml:space="preserve">extension of </w:t>
      </w:r>
      <w:r w:rsidR="00744E45">
        <w:t xml:space="preserve">DRX cycle </w:t>
      </w:r>
      <w:r w:rsidR="000B09F5">
        <w:t>for</w:t>
      </w:r>
      <w:r w:rsidR="000B09F5" w:rsidRPr="00A04891">
        <w:t xml:space="preserve"> </w:t>
      </w:r>
      <w:r w:rsidRPr="00A04891">
        <w:t>idle</w:t>
      </w:r>
      <w:r w:rsidR="000B09F5">
        <w:t>/</w:t>
      </w:r>
      <w:r w:rsidRPr="00A04891">
        <w:t>inactive mode</w:t>
      </w:r>
      <w:r>
        <w:t xml:space="preserve"> </w:t>
      </w:r>
      <w:r w:rsidR="00744E45">
        <w:t xml:space="preserve">above 10.24s </w:t>
      </w:r>
      <w:r>
        <w:t>is</w:t>
      </w:r>
      <w:r w:rsidR="00744E45">
        <w:t xml:space="preserve"> not considered.</w:t>
      </w:r>
      <w:bookmarkStart w:id="17" w:name="_Toc47537039"/>
      <w:bookmarkStart w:id="18" w:name="_Toc47537087"/>
      <w:bookmarkStart w:id="19" w:name="_Toc47537138"/>
      <w:bookmarkEnd w:id="12"/>
      <w:bookmarkEnd w:id="13"/>
      <w:bookmarkEnd w:id="14"/>
      <w:bookmarkEnd w:id="15"/>
      <w:bookmarkEnd w:id="16"/>
      <w:bookmarkEnd w:id="17"/>
      <w:bookmarkEnd w:id="18"/>
      <w:bookmarkEnd w:id="19"/>
    </w:p>
    <w:p w14:paraId="5D1DF4FE" w14:textId="77777777" w:rsidR="00D0573B" w:rsidRDefault="00D0573B">
      <w:pPr>
        <w:pStyle w:val="1"/>
      </w:pPr>
      <w:r>
        <w:t>Conclusion</w:t>
      </w:r>
    </w:p>
    <w:p w14:paraId="49C94C76" w14:textId="77777777" w:rsidR="00C3708E" w:rsidRDefault="00C3708E" w:rsidP="00C3708E">
      <w:pPr>
        <w:pStyle w:val="ac"/>
      </w:pPr>
      <w:r>
        <w:t>Based on the discussion we make the following observation:</w:t>
      </w:r>
    </w:p>
    <w:p w14:paraId="64E2D33D" w14:textId="77777777" w:rsidR="00C3708E" w:rsidRDefault="00C3708E" w:rsidP="00C3708E">
      <w:pPr>
        <w:pStyle w:val="Observation"/>
        <w:numPr>
          <w:ilvl w:val="0"/>
          <w:numId w:val="37"/>
        </w:numPr>
        <w:tabs>
          <w:tab w:val="clear" w:pos="1304"/>
        </w:tabs>
      </w:pPr>
      <w:r w:rsidRPr="00C3708E">
        <w:rPr>
          <w:lang w:val="en-US"/>
        </w:rPr>
        <w:t>Using DRX for paging reception is beneficial for UE power saving</w:t>
      </w:r>
      <w:r>
        <w:t>.</w:t>
      </w:r>
    </w:p>
    <w:p w14:paraId="4EFB9E67" w14:textId="77777777" w:rsidR="00C3708E" w:rsidRPr="00A04891" w:rsidRDefault="00C3708E" w:rsidP="00C3708E">
      <w:pPr>
        <w:pStyle w:val="Observation"/>
        <w:tabs>
          <w:tab w:val="clear" w:pos="1304"/>
        </w:tabs>
        <w:ind w:left="1701" w:hanging="1701"/>
        <w:rPr>
          <w:lang w:val="en-US"/>
        </w:rPr>
      </w:pPr>
      <w:bookmarkStart w:id="20" w:name="_GoBack"/>
      <w:bookmarkEnd w:id="20"/>
      <w:r>
        <w:t>In LTE R</w:t>
      </w:r>
      <w:r>
        <w:rPr>
          <w:rFonts w:hint="eastAsia"/>
        </w:rPr>
        <w:t>el</w:t>
      </w:r>
      <w:r>
        <w:t xml:space="preserve">-16, DRX cycle for </w:t>
      </w:r>
      <w:proofErr w:type="spellStart"/>
      <w:r>
        <w:t>eMTC</w:t>
      </w:r>
      <w:proofErr w:type="spellEnd"/>
      <w:r>
        <w:t xml:space="preserve"> and NB-</w:t>
      </w:r>
      <w:proofErr w:type="spellStart"/>
      <w:r>
        <w:t>IoT</w:t>
      </w:r>
      <w:proofErr w:type="spellEnd"/>
      <w:r>
        <w:t xml:space="preserve"> UEs connected to 5GC is extended up to 10.24s</w:t>
      </w:r>
      <w:r w:rsidRPr="00A04891">
        <w:rPr>
          <w:lang w:val="en-US"/>
        </w:rPr>
        <w:t>.</w:t>
      </w:r>
    </w:p>
    <w:p w14:paraId="0FCAF930" w14:textId="77777777" w:rsidR="00C3708E" w:rsidRPr="00C3708E" w:rsidRDefault="00C3708E" w:rsidP="00C3708E">
      <w:pPr>
        <w:pStyle w:val="ac"/>
        <w:rPr>
          <w:lang w:val="en-US"/>
        </w:rPr>
      </w:pPr>
    </w:p>
    <w:p w14:paraId="614C9D79" w14:textId="730B26C6" w:rsidR="00D83DBC" w:rsidRDefault="00C3708E" w:rsidP="00D83DBC">
      <w:pPr>
        <w:pStyle w:val="ac"/>
        <w:rPr>
          <w:rFonts w:hint="eastAsia"/>
        </w:rPr>
      </w:pPr>
      <w:r>
        <w:t>And we give the following proposals:</w:t>
      </w:r>
    </w:p>
    <w:p w14:paraId="48F9D9C1" w14:textId="77777777" w:rsidR="007831EC" w:rsidRDefault="00D83DBC">
      <w:pPr>
        <w:pStyle w:val="13"/>
        <w:rPr>
          <w:rFonts w:asciiTheme="minorHAnsi" w:eastAsiaTheme="minorEastAsia" w:hAnsiTheme="minorHAnsi" w:cstheme="minorBidi"/>
          <w:b w:val="0"/>
          <w:noProof/>
          <w:kern w:val="2"/>
          <w:sz w:val="21"/>
        </w:rPr>
      </w:pPr>
      <w:r>
        <w:fldChar w:fldCharType="begin"/>
      </w:r>
      <w:r>
        <w:instrText xml:space="preserve"> TOC \n \t "Proposal,1" </w:instrText>
      </w:r>
      <w:r>
        <w:fldChar w:fldCharType="separate"/>
      </w:r>
      <w:r w:rsidR="007831EC">
        <w:rPr>
          <w:noProof/>
        </w:rPr>
        <w:t>Proposal 1</w:t>
      </w:r>
      <w:r w:rsidR="007831EC">
        <w:rPr>
          <w:rFonts w:asciiTheme="minorHAnsi" w:eastAsiaTheme="minorEastAsia" w:hAnsiTheme="minorHAnsi" w:cstheme="minorBidi"/>
          <w:b w:val="0"/>
          <w:noProof/>
          <w:kern w:val="2"/>
          <w:sz w:val="21"/>
        </w:rPr>
        <w:tab/>
      </w:r>
      <w:r w:rsidR="007831EC">
        <w:rPr>
          <w:noProof/>
        </w:rPr>
        <w:t xml:space="preserve">For RedCap </w:t>
      </w:r>
      <w:r w:rsidR="007831EC" w:rsidRPr="00B22240">
        <w:rPr>
          <w:noProof/>
          <w:kern w:val="2"/>
        </w:rPr>
        <w:t>devices,</w:t>
      </w:r>
      <w:r w:rsidR="007831EC">
        <w:rPr>
          <w:noProof/>
        </w:rPr>
        <w:t xml:space="preserve"> DRX cycle for idle/inactive mode could be extended up to 10.24s.</w:t>
      </w:r>
    </w:p>
    <w:p w14:paraId="3423A897" w14:textId="77777777" w:rsidR="007831EC" w:rsidRDefault="007831EC">
      <w:pPr>
        <w:pStyle w:val="13"/>
        <w:rPr>
          <w:rFonts w:asciiTheme="minorHAnsi" w:eastAsiaTheme="minorEastAsia" w:hAnsiTheme="minorHAnsi" w:cstheme="minorBidi"/>
          <w:b w:val="0"/>
          <w:noProof/>
          <w:kern w:val="2"/>
          <w:sz w:val="21"/>
        </w:rPr>
      </w:pPr>
      <w:r>
        <w:rPr>
          <w:noProof/>
        </w:rPr>
        <w:t>Proposal 2</w:t>
      </w:r>
      <w:r>
        <w:rPr>
          <w:rFonts w:asciiTheme="minorHAnsi" w:eastAsiaTheme="minorEastAsia" w:hAnsiTheme="minorHAnsi" w:cstheme="minorBidi"/>
          <w:b w:val="0"/>
          <w:noProof/>
          <w:kern w:val="2"/>
          <w:sz w:val="21"/>
        </w:rPr>
        <w:tab/>
      </w:r>
      <w:r>
        <w:rPr>
          <w:noProof/>
        </w:rPr>
        <w:t>For RedCap devices, extension of DRX cycle for idle/inactive mode above 10.24s is not considered.</w:t>
      </w:r>
    </w:p>
    <w:p w14:paraId="2DB5E3BC" w14:textId="5014CC99" w:rsidR="00C90E42" w:rsidRDefault="00D83DBC" w:rsidP="00D83DBC">
      <w:pPr>
        <w:rPr>
          <w:rFonts w:asciiTheme="minorHAnsi" w:eastAsiaTheme="minorEastAsia" w:hAnsiTheme="minorHAnsi" w:cstheme="minorBidi"/>
          <w:b/>
          <w:noProof/>
          <w:kern w:val="2"/>
          <w:sz w:val="21"/>
        </w:rPr>
      </w:pPr>
      <w:r>
        <w:fldChar w:fldCharType="end"/>
      </w:r>
      <w:r w:rsidR="00D0573B">
        <w:fldChar w:fldCharType="begin"/>
      </w:r>
      <w:r w:rsidR="00D0573B">
        <w:instrText xml:space="preserve"> TOC \n \h \z \t "Proposal,1" </w:instrText>
      </w:r>
      <w:r w:rsidR="00D0573B">
        <w:fldChar w:fldCharType="separate"/>
      </w:r>
    </w:p>
    <w:p w14:paraId="35EE7605" w14:textId="77777777" w:rsidR="007D51F1" w:rsidRDefault="00D0573B" w:rsidP="007D51F1">
      <w:pPr>
        <w:pStyle w:val="1"/>
      </w:pPr>
      <w:r>
        <w:fldChar w:fldCharType="end"/>
      </w:r>
      <w:r w:rsidR="007D51F1" w:rsidRPr="007D51F1">
        <w:t xml:space="preserve"> </w:t>
      </w:r>
      <w:r w:rsidR="007D51F1">
        <w:t>References</w:t>
      </w:r>
    </w:p>
    <w:p w14:paraId="183265AD" w14:textId="77777777" w:rsidR="007D51F1" w:rsidRPr="001E513B" w:rsidRDefault="007D51F1" w:rsidP="007D51F1">
      <w:pPr>
        <w:pStyle w:val="Reference"/>
        <w:numPr>
          <w:ilvl w:val="0"/>
          <w:numId w:val="34"/>
        </w:numPr>
        <w:suppressAutoHyphens/>
        <w:autoSpaceDN/>
        <w:adjustRightInd/>
        <w:spacing w:after="60"/>
      </w:pPr>
      <w:r w:rsidRPr="007D51F1">
        <w:t>RP-193238</w:t>
      </w:r>
      <w:r>
        <w:t xml:space="preserve">, </w:t>
      </w:r>
      <w:r w:rsidRPr="00377742">
        <w:t>“</w:t>
      </w:r>
      <w:r w:rsidRPr="007D51F1">
        <w:t>New SID on support of reduced capability NR devices</w:t>
      </w:r>
      <w:r>
        <w:t xml:space="preserve">”, </w:t>
      </w:r>
      <w:proofErr w:type="spellStart"/>
      <w:r>
        <w:t>Sitges</w:t>
      </w:r>
      <w:proofErr w:type="spellEnd"/>
      <w:r>
        <w:t>, Spain, 3GPP TSG RAN meeting #86</w:t>
      </w:r>
    </w:p>
    <w:p w14:paraId="607358BD" w14:textId="77777777" w:rsidR="00D0573B" w:rsidRPr="007D51F1" w:rsidRDefault="00D0573B"/>
    <w:p w14:paraId="44204205" w14:textId="77777777" w:rsidR="00D0573B" w:rsidRDefault="00D0573B" w:rsidP="00E60D34">
      <w:pPr>
        <w:rPr>
          <w:lang w:val="en-US"/>
        </w:rPr>
      </w:pPr>
    </w:p>
    <w:sectPr w:rsidR="00D0573B">
      <w:footerReference w:type="default" r:id="rId11"/>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55C01" w16cex:dateUtc="2020-08-05T0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3CFC718" w16cid:durableId="22D55C0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3A8F16" w14:textId="77777777" w:rsidR="00F91A8D" w:rsidRDefault="00F91A8D">
      <w:pPr>
        <w:spacing w:after="0"/>
      </w:pPr>
      <w:r>
        <w:separator/>
      </w:r>
    </w:p>
  </w:endnote>
  <w:endnote w:type="continuationSeparator" w:id="0">
    <w:p w14:paraId="1A4F74FF" w14:textId="77777777" w:rsidR="00F91A8D" w:rsidRDefault="00F91A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2720C6" w14:textId="1290E6EA" w:rsidR="005425CC" w:rsidRDefault="005425CC">
    <w:pPr>
      <w:pStyle w:val="aa"/>
      <w:tabs>
        <w:tab w:val="center" w:pos="4820"/>
        <w:tab w:val="right" w:pos="9639"/>
      </w:tabs>
      <w:jc w:val="left"/>
    </w:pPr>
    <w:r>
      <w:tab/>
    </w:r>
    <w:r>
      <w:fldChar w:fldCharType="begin"/>
    </w:r>
    <w:r>
      <w:rPr>
        <w:rStyle w:val="a6"/>
      </w:rPr>
      <w:instrText xml:space="preserve"> PAGE </w:instrText>
    </w:r>
    <w:r>
      <w:fldChar w:fldCharType="separate"/>
    </w:r>
    <w:r w:rsidR="00C3708E">
      <w:rPr>
        <w:rStyle w:val="a6"/>
        <w:noProof/>
      </w:rPr>
      <w:t>2</w:t>
    </w:r>
    <w:r>
      <w:fldChar w:fldCharType="end"/>
    </w:r>
    <w:r>
      <w:rPr>
        <w:rStyle w:val="a6"/>
      </w:rPr>
      <w:t>/</w:t>
    </w:r>
    <w:r>
      <w:fldChar w:fldCharType="begin"/>
    </w:r>
    <w:r>
      <w:rPr>
        <w:rStyle w:val="a6"/>
      </w:rPr>
      <w:instrText xml:space="preserve"> NUMPAGES </w:instrText>
    </w:r>
    <w:r>
      <w:fldChar w:fldCharType="separate"/>
    </w:r>
    <w:r w:rsidR="00C3708E">
      <w:rPr>
        <w:rStyle w:val="a6"/>
        <w:noProof/>
      </w:rPr>
      <w:t>2</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D1E3B" w14:textId="77777777" w:rsidR="00F91A8D" w:rsidRDefault="00F91A8D">
      <w:pPr>
        <w:spacing w:after="0"/>
      </w:pPr>
      <w:r>
        <w:separator/>
      </w:r>
    </w:p>
  </w:footnote>
  <w:footnote w:type="continuationSeparator" w:id="0">
    <w:p w14:paraId="7DCC0C18" w14:textId="77777777" w:rsidR="00F91A8D" w:rsidRDefault="00F91A8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8"/>
    <w:lvl w:ilvl="0">
      <w:start w:val="1"/>
      <w:numFmt w:val="decimal"/>
      <w:lvlText w:val="[%1]"/>
      <w:lvlJc w:val="left"/>
      <w:pPr>
        <w:tabs>
          <w:tab w:val="num" w:pos="567"/>
        </w:tabs>
        <w:ind w:left="567" w:hanging="567"/>
      </w:pPr>
      <w:rPr>
        <w:rFonts w:hint="default"/>
      </w:r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B7A234D"/>
    <w:multiLevelType w:val="hybridMultilevel"/>
    <w:tmpl w:val="D8B42336"/>
    <w:lvl w:ilvl="0" w:tplc="BEF2F0C6">
      <w:start w:val="1"/>
      <w:numFmt w:val="bullet"/>
      <w:lvlText w:val=""/>
      <w:lvlJc w:val="left"/>
      <w:pPr>
        <w:ind w:left="2121" w:hanging="420"/>
      </w:pPr>
      <w:rPr>
        <w:rFonts w:ascii="Wingdings" w:hAnsi="Wingding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6"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B46262"/>
    <w:multiLevelType w:val="hybridMultilevel"/>
    <w:tmpl w:val="313AEF04"/>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397FB2"/>
    <w:multiLevelType w:val="hybridMultilevel"/>
    <w:tmpl w:val="BC267818"/>
    <w:lvl w:ilvl="0" w:tplc="9BDAA7D2">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942401"/>
    <w:multiLevelType w:val="hybridMultilevel"/>
    <w:tmpl w:val="48F40A0E"/>
    <w:lvl w:ilvl="0" w:tplc="D3D656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96551A"/>
    <w:multiLevelType w:val="hybridMultilevel"/>
    <w:tmpl w:val="13E0F798"/>
    <w:lvl w:ilvl="0" w:tplc="BEF2F0C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4D3FCE"/>
    <w:multiLevelType w:val="hybridMultilevel"/>
    <w:tmpl w:val="0DAAA52A"/>
    <w:lvl w:ilvl="0" w:tplc="35765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35A4D27"/>
    <w:multiLevelType w:val="hybridMultilevel"/>
    <w:tmpl w:val="007623D0"/>
    <w:lvl w:ilvl="0" w:tplc="FC26F5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E910508"/>
    <w:multiLevelType w:val="hybridMultilevel"/>
    <w:tmpl w:val="F39A1A3A"/>
    <w:lvl w:ilvl="0" w:tplc="E3A83E28">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C66AF"/>
    <w:multiLevelType w:val="hybridMultilevel"/>
    <w:tmpl w:val="007623D0"/>
    <w:lvl w:ilvl="0" w:tplc="FC26F5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0"/>
  </w:num>
  <w:num w:numId="3">
    <w:abstractNumId w:val="7"/>
  </w:num>
  <w:num w:numId="4">
    <w:abstractNumId w:val="12"/>
  </w:num>
  <w:num w:numId="5">
    <w:abstractNumId w:val="6"/>
  </w:num>
  <w:num w:numId="6">
    <w:abstractNumId w:val="11"/>
  </w:num>
  <w:num w:numId="7">
    <w:abstractNumId w:val="10"/>
  </w:num>
  <w:num w:numId="8">
    <w:abstractNumId w:val="17"/>
  </w:num>
  <w:num w:numId="9">
    <w:abstractNumId w:val="28"/>
  </w:num>
  <w:num w:numId="10">
    <w:abstractNumId w:val="18"/>
  </w:num>
  <w:num w:numId="11">
    <w:abstractNumId w:val="27"/>
  </w:num>
  <w:num w:numId="12">
    <w:abstractNumId w:val="15"/>
  </w:num>
  <w:num w:numId="13">
    <w:abstractNumId w:val="23"/>
  </w:num>
  <w:num w:numId="14">
    <w:abstractNumId w:val="25"/>
  </w:num>
  <w:num w:numId="15">
    <w:abstractNumId w:val="9"/>
  </w:num>
  <w:num w:numId="16">
    <w:abstractNumId w:val="13"/>
  </w:num>
  <w:num w:numId="17">
    <w:abstractNumId w:val="21"/>
  </w:num>
  <w:num w:numId="18">
    <w:abstractNumId w:val="26"/>
  </w:num>
  <w:num w:numId="19">
    <w:abstractNumId w:val="22"/>
  </w:num>
  <w:num w:numId="20">
    <w:abstractNumId w:val="14"/>
  </w:num>
  <w:num w:numId="21">
    <w:abstractNumId w:val="3"/>
  </w:num>
  <w:num w:numId="22">
    <w:abstractNumId w:val="16"/>
  </w:num>
  <w:num w:numId="23">
    <w:abstractNumId w:val="24"/>
  </w:num>
  <w:num w:numId="24">
    <w:abstractNumId w:val="8"/>
  </w:num>
  <w:num w:numId="25">
    <w:abstractNumId w:val="17"/>
  </w:num>
  <w:num w:numId="26">
    <w:abstractNumId w:val="5"/>
  </w:num>
  <w:num w:numId="27">
    <w:abstractNumId w:val="10"/>
  </w:num>
  <w:num w:numId="28">
    <w:abstractNumId w:val="4"/>
  </w:num>
  <w:num w:numId="29">
    <w:abstractNumId w:val="2"/>
  </w:num>
  <w:num w:numId="30">
    <w:abstractNumId w:val="10"/>
  </w:num>
  <w:num w:numId="31">
    <w:abstractNumId w:val="17"/>
  </w:num>
  <w:num w:numId="32">
    <w:abstractNumId w:val="19"/>
  </w:num>
  <w:num w:numId="33">
    <w:abstractNumId w:val="10"/>
  </w:num>
  <w:num w:numId="34">
    <w:abstractNumId w:val="0"/>
  </w:num>
  <w:num w:numId="35">
    <w:abstractNumId w:val="10"/>
  </w:num>
  <w:num w:numId="36">
    <w:abstractNumId w:val="10"/>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MwM7YwMjQzNTYxMDJS0lEKTi0uzszPAykwtKwFAIi7gvstAAAA"/>
  </w:docVars>
  <w:rsids>
    <w:rsidRoot w:val="002804D3"/>
    <w:rsid w:val="000006E1"/>
    <w:rsid w:val="00000EBA"/>
    <w:rsid w:val="000013AA"/>
    <w:rsid w:val="00001757"/>
    <w:rsid w:val="00001D15"/>
    <w:rsid w:val="00002230"/>
    <w:rsid w:val="00002A37"/>
    <w:rsid w:val="00002F51"/>
    <w:rsid w:val="000046E3"/>
    <w:rsid w:val="00004B2A"/>
    <w:rsid w:val="00006446"/>
    <w:rsid w:val="00006896"/>
    <w:rsid w:val="00007098"/>
    <w:rsid w:val="000070C5"/>
    <w:rsid w:val="0000774E"/>
    <w:rsid w:val="00007780"/>
    <w:rsid w:val="000078C0"/>
    <w:rsid w:val="00007CDC"/>
    <w:rsid w:val="00010019"/>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25B8"/>
    <w:rsid w:val="00032EFB"/>
    <w:rsid w:val="000344AF"/>
    <w:rsid w:val="00034C15"/>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09F5"/>
    <w:rsid w:val="000B190F"/>
    <w:rsid w:val="000B1999"/>
    <w:rsid w:val="000B1E14"/>
    <w:rsid w:val="000B2372"/>
    <w:rsid w:val="000B2467"/>
    <w:rsid w:val="000B2719"/>
    <w:rsid w:val="000B276C"/>
    <w:rsid w:val="000B294C"/>
    <w:rsid w:val="000B3A8F"/>
    <w:rsid w:val="000B3B7A"/>
    <w:rsid w:val="000B3D7A"/>
    <w:rsid w:val="000B454B"/>
    <w:rsid w:val="000B4AB6"/>
    <w:rsid w:val="000B4AB9"/>
    <w:rsid w:val="000B4E5C"/>
    <w:rsid w:val="000B58C3"/>
    <w:rsid w:val="000B61E9"/>
    <w:rsid w:val="000B70FB"/>
    <w:rsid w:val="000C0DA8"/>
    <w:rsid w:val="000C155D"/>
    <w:rsid w:val="000C165A"/>
    <w:rsid w:val="000C233B"/>
    <w:rsid w:val="000C2673"/>
    <w:rsid w:val="000C27F0"/>
    <w:rsid w:val="000C2E19"/>
    <w:rsid w:val="000C30DE"/>
    <w:rsid w:val="000C375C"/>
    <w:rsid w:val="000C3BA5"/>
    <w:rsid w:val="000C3E52"/>
    <w:rsid w:val="000C54F2"/>
    <w:rsid w:val="000C57E5"/>
    <w:rsid w:val="000C66FC"/>
    <w:rsid w:val="000C7506"/>
    <w:rsid w:val="000D0829"/>
    <w:rsid w:val="000D0D07"/>
    <w:rsid w:val="000D220B"/>
    <w:rsid w:val="000D2904"/>
    <w:rsid w:val="000D2D12"/>
    <w:rsid w:val="000D3FD1"/>
    <w:rsid w:val="000D4797"/>
    <w:rsid w:val="000D4BD7"/>
    <w:rsid w:val="000D67B4"/>
    <w:rsid w:val="000E018D"/>
    <w:rsid w:val="000E0527"/>
    <w:rsid w:val="000E1CC0"/>
    <w:rsid w:val="000E1E92"/>
    <w:rsid w:val="000E2210"/>
    <w:rsid w:val="000E333E"/>
    <w:rsid w:val="000E38A5"/>
    <w:rsid w:val="000E4DDF"/>
    <w:rsid w:val="000E5D4A"/>
    <w:rsid w:val="000E69F5"/>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404"/>
    <w:rsid w:val="0012778D"/>
    <w:rsid w:val="0013056A"/>
    <w:rsid w:val="00131A27"/>
    <w:rsid w:val="00132252"/>
    <w:rsid w:val="0013285C"/>
    <w:rsid w:val="00132B8A"/>
    <w:rsid w:val="00132FD0"/>
    <w:rsid w:val="00133D6B"/>
    <w:rsid w:val="001344C0"/>
    <w:rsid w:val="001346FA"/>
    <w:rsid w:val="00135252"/>
    <w:rsid w:val="00135EB7"/>
    <w:rsid w:val="001369A4"/>
    <w:rsid w:val="00136B2C"/>
    <w:rsid w:val="00137AB5"/>
    <w:rsid w:val="00137CDC"/>
    <w:rsid w:val="00137F0B"/>
    <w:rsid w:val="001400FF"/>
    <w:rsid w:val="00141A2F"/>
    <w:rsid w:val="00141C93"/>
    <w:rsid w:val="0014377A"/>
    <w:rsid w:val="00143783"/>
    <w:rsid w:val="001441CA"/>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56D37"/>
    <w:rsid w:val="001605D8"/>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6FA7"/>
    <w:rsid w:val="001B7284"/>
    <w:rsid w:val="001C0E23"/>
    <w:rsid w:val="001C129A"/>
    <w:rsid w:val="001C1CE5"/>
    <w:rsid w:val="001C2DC5"/>
    <w:rsid w:val="001C3090"/>
    <w:rsid w:val="001C32E7"/>
    <w:rsid w:val="001C3832"/>
    <w:rsid w:val="001C3D2A"/>
    <w:rsid w:val="001C3F1A"/>
    <w:rsid w:val="001C7541"/>
    <w:rsid w:val="001C77B8"/>
    <w:rsid w:val="001D179D"/>
    <w:rsid w:val="001D214F"/>
    <w:rsid w:val="001D2810"/>
    <w:rsid w:val="001D41D9"/>
    <w:rsid w:val="001D41DC"/>
    <w:rsid w:val="001D43A0"/>
    <w:rsid w:val="001D44CA"/>
    <w:rsid w:val="001D45AE"/>
    <w:rsid w:val="001D4A27"/>
    <w:rsid w:val="001D51BA"/>
    <w:rsid w:val="001D5365"/>
    <w:rsid w:val="001D6342"/>
    <w:rsid w:val="001D6D53"/>
    <w:rsid w:val="001E1805"/>
    <w:rsid w:val="001E283B"/>
    <w:rsid w:val="001E4A3A"/>
    <w:rsid w:val="001E58E2"/>
    <w:rsid w:val="001E7AED"/>
    <w:rsid w:val="001F3916"/>
    <w:rsid w:val="001F3DC2"/>
    <w:rsid w:val="001F54C5"/>
    <w:rsid w:val="001F6031"/>
    <w:rsid w:val="001F6452"/>
    <w:rsid w:val="001F662C"/>
    <w:rsid w:val="001F7074"/>
    <w:rsid w:val="001F780C"/>
    <w:rsid w:val="001F7A7C"/>
    <w:rsid w:val="00200490"/>
    <w:rsid w:val="00200F95"/>
    <w:rsid w:val="00201F3A"/>
    <w:rsid w:val="00202A3C"/>
    <w:rsid w:val="00202E05"/>
    <w:rsid w:val="00203F96"/>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66F2"/>
    <w:rsid w:val="0023783E"/>
    <w:rsid w:val="002402EB"/>
    <w:rsid w:val="00240B1A"/>
    <w:rsid w:val="00241405"/>
    <w:rsid w:val="0024140E"/>
    <w:rsid w:val="00241559"/>
    <w:rsid w:val="002419C6"/>
    <w:rsid w:val="00241F82"/>
    <w:rsid w:val="0024203E"/>
    <w:rsid w:val="002429FA"/>
    <w:rsid w:val="002435B3"/>
    <w:rsid w:val="002458EB"/>
    <w:rsid w:val="002468AB"/>
    <w:rsid w:val="00250009"/>
    <w:rsid w:val="002500C8"/>
    <w:rsid w:val="0025316F"/>
    <w:rsid w:val="002532D8"/>
    <w:rsid w:val="0025413D"/>
    <w:rsid w:val="00255610"/>
    <w:rsid w:val="002557D3"/>
    <w:rsid w:val="00255CF8"/>
    <w:rsid w:val="00256137"/>
    <w:rsid w:val="002569E4"/>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EFA"/>
    <w:rsid w:val="00267C83"/>
    <w:rsid w:val="002700A1"/>
    <w:rsid w:val="002713BC"/>
    <w:rsid w:val="0027144F"/>
    <w:rsid w:val="00271813"/>
    <w:rsid w:val="00271BF5"/>
    <w:rsid w:val="00271F3A"/>
    <w:rsid w:val="002728CB"/>
    <w:rsid w:val="00272959"/>
    <w:rsid w:val="0027305C"/>
    <w:rsid w:val="00273278"/>
    <w:rsid w:val="00273383"/>
    <w:rsid w:val="002737F4"/>
    <w:rsid w:val="00276545"/>
    <w:rsid w:val="002804D3"/>
    <w:rsid w:val="002805F5"/>
    <w:rsid w:val="0028067B"/>
    <w:rsid w:val="00280751"/>
    <w:rsid w:val="00280D01"/>
    <w:rsid w:val="00280DC2"/>
    <w:rsid w:val="0028172C"/>
    <w:rsid w:val="00282041"/>
    <w:rsid w:val="0028280A"/>
    <w:rsid w:val="00284B82"/>
    <w:rsid w:val="002854AE"/>
    <w:rsid w:val="0028694E"/>
    <w:rsid w:val="00286ACD"/>
    <w:rsid w:val="00286F40"/>
    <w:rsid w:val="002871BB"/>
    <w:rsid w:val="00287838"/>
    <w:rsid w:val="00287BA5"/>
    <w:rsid w:val="002907B5"/>
    <w:rsid w:val="00290CBE"/>
    <w:rsid w:val="00291C83"/>
    <w:rsid w:val="00292EB7"/>
    <w:rsid w:val="002932C8"/>
    <w:rsid w:val="002935F7"/>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4B6A"/>
    <w:rsid w:val="002A4D24"/>
    <w:rsid w:val="002A517B"/>
    <w:rsid w:val="002A630C"/>
    <w:rsid w:val="002A7399"/>
    <w:rsid w:val="002B034D"/>
    <w:rsid w:val="002B08D2"/>
    <w:rsid w:val="002B1095"/>
    <w:rsid w:val="002B1553"/>
    <w:rsid w:val="002B18E5"/>
    <w:rsid w:val="002B24D6"/>
    <w:rsid w:val="002B256E"/>
    <w:rsid w:val="002B27B9"/>
    <w:rsid w:val="002B2A97"/>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5DA6"/>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4C3"/>
    <w:rsid w:val="0030389B"/>
    <w:rsid w:val="003048D2"/>
    <w:rsid w:val="00304BD0"/>
    <w:rsid w:val="0030501F"/>
    <w:rsid w:val="003066C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380"/>
    <w:rsid w:val="00322C9F"/>
    <w:rsid w:val="0032486A"/>
    <w:rsid w:val="00324D23"/>
    <w:rsid w:val="00325289"/>
    <w:rsid w:val="003252B2"/>
    <w:rsid w:val="00326BBC"/>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A10"/>
    <w:rsid w:val="00342BD7"/>
    <w:rsid w:val="003458E7"/>
    <w:rsid w:val="003467BD"/>
    <w:rsid w:val="00346D01"/>
    <w:rsid w:val="00346DB5"/>
    <w:rsid w:val="00346EBF"/>
    <w:rsid w:val="00346F2B"/>
    <w:rsid w:val="003477B1"/>
    <w:rsid w:val="00347DF4"/>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53A4"/>
    <w:rsid w:val="003771EE"/>
    <w:rsid w:val="003773B2"/>
    <w:rsid w:val="00377CE1"/>
    <w:rsid w:val="00377FE3"/>
    <w:rsid w:val="003829C3"/>
    <w:rsid w:val="00385BF0"/>
    <w:rsid w:val="00386421"/>
    <w:rsid w:val="00387040"/>
    <w:rsid w:val="0038736B"/>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109F"/>
    <w:rsid w:val="003D1E07"/>
    <w:rsid w:val="003D2478"/>
    <w:rsid w:val="003D3C45"/>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1770C"/>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C31"/>
    <w:rsid w:val="0047204C"/>
    <w:rsid w:val="0047333F"/>
    <w:rsid w:val="004734D0"/>
    <w:rsid w:val="00474782"/>
    <w:rsid w:val="00474EFA"/>
    <w:rsid w:val="0047556B"/>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D72"/>
    <w:rsid w:val="004A64FA"/>
    <w:rsid w:val="004A7341"/>
    <w:rsid w:val="004B09A0"/>
    <w:rsid w:val="004B18B8"/>
    <w:rsid w:val="004B1FA5"/>
    <w:rsid w:val="004B254E"/>
    <w:rsid w:val="004B2B6D"/>
    <w:rsid w:val="004B32A3"/>
    <w:rsid w:val="004B5C2F"/>
    <w:rsid w:val="004B72FC"/>
    <w:rsid w:val="004B7C0C"/>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519A"/>
    <w:rsid w:val="004E56DC"/>
    <w:rsid w:val="004E5A15"/>
    <w:rsid w:val="004E76F4"/>
    <w:rsid w:val="004F0B4E"/>
    <w:rsid w:val="004F0B6C"/>
    <w:rsid w:val="004F2078"/>
    <w:rsid w:val="004F2649"/>
    <w:rsid w:val="004F40AE"/>
    <w:rsid w:val="004F4DA3"/>
    <w:rsid w:val="004F789D"/>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25CC"/>
    <w:rsid w:val="00542AEF"/>
    <w:rsid w:val="00542BCE"/>
    <w:rsid w:val="005431B2"/>
    <w:rsid w:val="005449F6"/>
    <w:rsid w:val="00546636"/>
    <w:rsid w:val="00546970"/>
    <w:rsid w:val="00546F49"/>
    <w:rsid w:val="00552585"/>
    <w:rsid w:val="0055316E"/>
    <w:rsid w:val="00554E19"/>
    <w:rsid w:val="00556B93"/>
    <w:rsid w:val="005574E6"/>
    <w:rsid w:val="00560F4B"/>
    <w:rsid w:val="0056121F"/>
    <w:rsid w:val="0056176B"/>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4D30"/>
    <w:rsid w:val="00585C92"/>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428"/>
    <w:rsid w:val="005B0678"/>
    <w:rsid w:val="005B0ACC"/>
    <w:rsid w:val="005B15B8"/>
    <w:rsid w:val="005B35D7"/>
    <w:rsid w:val="005B3874"/>
    <w:rsid w:val="005B392A"/>
    <w:rsid w:val="005B3AA3"/>
    <w:rsid w:val="005B3E9F"/>
    <w:rsid w:val="005B43C4"/>
    <w:rsid w:val="005B44FC"/>
    <w:rsid w:val="005B50DB"/>
    <w:rsid w:val="005B6F83"/>
    <w:rsid w:val="005C0A0D"/>
    <w:rsid w:val="005C1A97"/>
    <w:rsid w:val="005C3B16"/>
    <w:rsid w:val="005C4FAF"/>
    <w:rsid w:val="005C58E5"/>
    <w:rsid w:val="005C5C7E"/>
    <w:rsid w:val="005C64A5"/>
    <w:rsid w:val="005C6F97"/>
    <w:rsid w:val="005C74FB"/>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25F9"/>
    <w:rsid w:val="0060263F"/>
    <w:rsid w:val="0060283C"/>
    <w:rsid w:val="0060334B"/>
    <w:rsid w:val="006039AD"/>
    <w:rsid w:val="00604F14"/>
    <w:rsid w:val="00605419"/>
    <w:rsid w:val="00606A65"/>
    <w:rsid w:val="00611B83"/>
    <w:rsid w:val="00612A50"/>
    <w:rsid w:val="00613257"/>
    <w:rsid w:val="0061342C"/>
    <w:rsid w:val="006146CE"/>
    <w:rsid w:val="00615AC2"/>
    <w:rsid w:val="00616509"/>
    <w:rsid w:val="006167C2"/>
    <w:rsid w:val="00617052"/>
    <w:rsid w:val="006177A7"/>
    <w:rsid w:val="00620A71"/>
    <w:rsid w:val="00620D80"/>
    <w:rsid w:val="006231F5"/>
    <w:rsid w:val="00623355"/>
    <w:rsid w:val="006234A6"/>
    <w:rsid w:val="00623A29"/>
    <w:rsid w:val="00623CD0"/>
    <w:rsid w:val="0062635C"/>
    <w:rsid w:val="00626DC5"/>
    <w:rsid w:val="00627F35"/>
    <w:rsid w:val="00630001"/>
    <w:rsid w:val="006311B3"/>
    <w:rsid w:val="0063181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3F31"/>
    <w:rsid w:val="006655EE"/>
    <w:rsid w:val="006658E7"/>
    <w:rsid w:val="00665F15"/>
    <w:rsid w:val="0066707C"/>
    <w:rsid w:val="00667843"/>
    <w:rsid w:val="00667B18"/>
    <w:rsid w:val="00667EE7"/>
    <w:rsid w:val="00670922"/>
    <w:rsid w:val="00670A05"/>
    <w:rsid w:val="00670BE1"/>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C20"/>
    <w:rsid w:val="00687953"/>
    <w:rsid w:val="006918E0"/>
    <w:rsid w:val="00691AC8"/>
    <w:rsid w:val="0069337E"/>
    <w:rsid w:val="00694E4D"/>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666"/>
    <w:rsid w:val="006C03B8"/>
    <w:rsid w:val="006C1DB4"/>
    <w:rsid w:val="006C22F4"/>
    <w:rsid w:val="006C380A"/>
    <w:rsid w:val="006C49AF"/>
    <w:rsid w:val="006C5EC9"/>
    <w:rsid w:val="006C6028"/>
    <w:rsid w:val="006C6059"/>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A9B"/>
    <w:rsid w:val="0070104C"/>
    <w:rsid w:val="007020A0"/>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170B"/>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D7D"/>
    <w:rsid w:val="007375F2"/>
    <w:rsid w:val="00740E58"/>
    <w:rsid w:val="0074174D"/>
    <w:rsid w:val="0074266D"/>
    <w:rsid w:val="007426BE"/>
    <w:rsid w:val="007434E0"/>
    <w:rsid w:val="00743630"/>
    <w:rsid w:val="007445A0"/>
    <w:rsid w:val="00744E45"/>
    <w:rsid w:val="0074524B"/>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428A"/>
    <w:rsid w:val="00774748"/>
    <w:rsid w:val="00775299"/>
    <w:rsid w:val="007755F2"/>
    <w:rsid w:val="00776416"/>
    <w:rsid w:val="007767E2"/>
    <w:rsid w:val="00776971"/>
    <w:rsid w:val="007771D1"/>
    <w:rsid w:val="007775E1"/>
    <w:rsid w:val="00777884"/>
    <w:rsid w:val="00780524"/>
    <w:rsid w:val="007816A7"/>
    <w:rsid w:val="0078177E"/>
    <w:rsid w:val="00782173"/>
    <w:rsid w:val="007821E0"/>
    <w:rsid w:val="00782367"/>
    <w:rsid w:val="0078304C"/>
    <w:rsid w:val="007831EC"/>
    <w:rsid w:val="00783673"/>
    <w:rsid w:val="00785490"/>
    <w:rsid w:val="0078591D"/>
    <w:rsid w:val="0078701F"/>
    <w:rsid w:val="007878D1"/>
    <w:rsid w:val="007914F2"/>
    <w:rsid w:val="00792054"/>
    <w:rsid w:val="007925EA"/>
    <w:rsid w:val="007930E5"/>
    <w:rsid w:val="007937AD"/>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A7F4C"/>
    <w:rsid w:val="007B0333"/>
    <w:rsid w:val="007B0C08"/>
    <w:rsid w:val="007B1007"/>
    <w:rsid w:val="007B1D07"/>
    <w:rsid w:val="007B2367"/>
    <w:rsid w:val="007B2E23"/>
    <w:rsid w:val="007B3429"/>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4CA6"/>
    <w:rsid w:val="007C60BF"/>
    <w:rsid w:val="007C6A07"/>
    <w:rsid w:val="007C7327"/>
    <w:rsid w:val="007C75A1"/>
    <w:rsid w:val="007C77A5"/>
    <w:rsid w:val="007D04E5"/>
    <w:rsid w:val="007D0EDA"/>
    <w:rsid w:val="007D0EEC"/>
    <w:rsid w:val="007D170D"/>
    <w:rsid w:val="007D36E1"/>
    <w:rsid w:val="007D4969"/>
    <w:rsid w:val="007D51F1"/>
    <w:rsid w:val="007D5901"/>
    <w:rsid w:val="007D6F9D"/>
    <w:rsid w:val="007D7266"/>
    <w:rsid w:val="007D7526"/>
    <w:rsid w:val="007D7556"/>
    <w:rsid w:val="007E03B2"/>
    <w:rsid w:val="007E1D06"/>
    <w:rsid w:val="007E1F0E"/>
    <w:rsid w:val="007E4610"/>
    <w:rsid w:val="007E4715"/>
    <w:rsid w:val="007E505B"/>
    <w:rsid w:val="007E55FE"/>
    <w:rsid w:val="007E5C25"/>
    <w:rsid w:val="007E5EFF"/>
    <w:rsid w:val="007E7091"/>
    <w:rsid w:val="007E736D"/>
    <w:rsid w:val="007E7C83"/>
    <w:rsid w:val="007E7F7C"/>
    <w:rsid w:val="007F22C6"/>
    <w:rsid w:val="007F27DA"/>
    <w:rsid w:val="007F3D18"/>
    <w:rsid w:val="007F427F"/>
    <w:rsid w:val="007F5BAF"/>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0FDF"/>
    <w:rsid w:val="008218E3"/>
    <w:rsid w:val="00821C5B"/>
    <w:rsid w:val="008223C2"/>
    <w:rsid w:val="00822EA8"/>
    <w:rsid w:val="008235DB"/>
    <w:rsid w:val="00824AB4"/>
    <w:rsid w:val="00824E87"/>
    <w:rsid w:val="00825284"/>
    <w:rsid w:val="00825B9B"/>
    <w:rsid w:val="00825C42"/>
    <w:rsid w:val="00825D25"/>
    <w:rsid w:val="00826590"/>
    <w:rsid w:val="00827D6F"/>
    <w:rsid w:val="008308F6"/>
    <w:rsid w:val="00830DCF"/>
    <w:rsid w:val="008326D2"/>
    <w:rsid w:val="00832EE6"/>
    <w:rsid w:val="0083488B"/>
    <w:rsid w:val="0083529D"/>
    <w:rsid w:val="00835942"/>
    <w:rsid w:val="008362D1"/>
    <w:rsid w:val="008376AC"/>
    <w:rsid w:val="00837FF8"/>
    <w:rsid w:val="00840847"/>
    <w:rsid w:val="008412EA"/>
    <w:rsid w:val="008444E8"/>
    <w:rsid w:val="00844723"/>
    <w:rsid w:val="00844E80"/>
    <w:rsid w:val="00845754"/>
    <w:rsid w:val="0084651D"/>
    <w:rsid w:val="00846FE7"/>
    <w:rsid w:val="008470E5"/>
    <w:rsid w:val="00847316"/>
    <w:rsid w:val="0084745A"/>
    <w:rsid w:val="00850585"/>
    <w:rsid w:val="008516F5"/>
    <w:rsid w:val="008528D8"/>
    <w:rsid w:val="00853FD9"/>
    <w:rsid w:val="00855121"/>
    <w:rsid w:val="0085566A"/>
    <w:rsid w:val="00855A9E"/>
    <w:rsid w:val="00856911"/>
    <w:rsid w:val="00856F80"/>
    <w:rsid w:val="00857F50"/>
    <w:rsid w:val="00860FCC"/>
    <w:rsid w:val="008617AC"/>
    <w:rsid w:val="0086247C"/>
    <w:rsid w:val="0086318D"/>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61E"/>
    <w:rsid w:val="00877962"/>
    <w:rsid w:val="008779DB"/>
    <w:rsid w:val="00877F18"/>
    <w:rsid w:val="00880032"/>
    <w:rsid w:val="008800D8"/>
    <w:rsid w:val="00880516"/>
    <w:rsid w:val="00880A4F"/>
    <w:rsid w:val="00883BAF"/>
    <w:rsid w:val="00885991"/>
    <w:rsid w:val="00885BD5"/>
    <w:rsid w:val="00886724"/>
    <w:rsid w:val="008869F8"/>
    <w:rsid w:val="00886E16"/>
    <w:rsid w:val="008904F3"/>
    <w:rsid w:val="00890CA7"/>
    <w:rsid w:val="00891599"/>
    <w:rsid w:val="008928B9"/>
    <w:rsid w:val="00892F30"/>
    <w:rsid w:val="00893F9E"/>
    <w:rsid w:val="00894A88"/>
    <w:rsid w:val="00894FD8"/>
    <w:rsid w:val="00895386"/>
    <w:rsid w:val="00895A6F"/>
    <w:rsid w:val="00895EAC"/>
    <w:rsid w:val="008A0D2B"/>
    <w:rsid w:val="008A0D45"/>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896"/>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6E78"/>
    <w:rsid w:val="008C7573"/>
    <w:rsid w:val="008C7854"/>
    <w:rsid w:val="008D0893"/>
    <w:rsid w:val="008D0A41"/>
    <w:rsid w:val="008D10D2"/>
    <w:rsid w:val="008D1668"/>
    <w:rsid w:val="008D34F1"/>
    <w:rsid w:val="008D39D8"/>
    <w:rsid w:val="008D5E5D"/>
    <w:rsid w:val="008D6103"/>
    <w:rsid w:val="008D6419"/>
    <w:rsid w:val="008D6D1A"/>
    <w:rsid w:val="008D7762"/>
    <w:rsid w:val="008E065E"/>
    <w:rsid w:val="008E0927"/>
    <w:rsid w:val="008E1909"/>
    <w:rsid w:val="008E1990"/>
    <w:rsid w:val="008E1A25"/>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752A"/>
    <w:rsid w:val="00927943"/>
    <w:rsid w:val="00927E1C"/>
    <w:rsid w:val="009305EA"/>
    <w:rsid w:val="009311E4"/>
    <w:rsid w:val="00931BD9"/>
    <w:rsid w:val="00931C91"/>
    <w:rsid w:val="00932336"/>
    <w:rsid w:val="0093233C"/>
    <w:rsid w:val="00932590"/>
    <w:rsid w:val="00936292"/>
    <w:rsid w:val="009368F3"/>
    <w:rsid w:val="00937706"/>
    <w:rsid w:val="00937D66"/>
    <w:rsid w:val="00940493"/>
    <w:rsid w:val="00941636"/>
    <w:rsid w:val="00941A65"/>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096"/>
    <w:rsid w:val="009558DD"/>
    <w:rsid w:val="0095681E"/>
    <w:rsid w:val="009572D4"/>
    <w:rsid w:val="00960239"/>
    <w:rsid w:val="00960608"/>
    <w:rsid w:val="00961921"/>
    <w:rsid w:val="009621B3"/>
    <w:rsid w:val="0096430A"/>
    <w:rsid w:val="00964B5A"/>
    <w:rsid w:val="0096554B"/>
    <w:rsid w:val="0096584A"/>
    <w:rsid w:val="00967990"/>
    <w:rsid w:val="00970097"/>
    <w:rsid w:val="009704C6"/>
    <w:rsid w:val="00971626"/>
    <w:rsid w:val="00971F08"/>
    <w:rsid w:val="0097276E"/>
    <w:rsid w:val="00973E9D"/>
    <w:rsid w:val="0097603D"/>
    <w:rsid w:val="00976949"/>
    <w:rsid w:val="00980477"/>
    <w:rsid w:val="009812FF"/>
    <w:rsid w:val="00981DED"/>
    <w:rsid w:val="00983466"/>
    <w:rsid w:val="00983A79"/>
    <w:rsid w:val="00985253"/>
    <w:rsid w:val="009853B3"/>
    <w:rsid w:val="00986059"/>
    <w:rsid w:val="00987C96"/>
    <w:rsid w:val="00990630"/>
    <w:rsid w:val="00990B76"/>
    <w:rsid w:val="00990DCB"/>
    <w:rsid w:val="00991761"/>
    <w:rsid w:val="00991887"/>
    <w:rsid w:val="009921D3"/>
    <w:rsid w:val="00993193"/>
    <w:rsid w:val="00994B72"/>
    <w:rsid w:val="00994DCA"/>
    <w:rsid w:val="00994E36"/>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27EA"/>
    <w:rsid w:val="009C403E"/>
    <w:rsid w:val="009C4B0A"/>
    <w:rsid w:val="009C5300"/>
    <w:rsid w:val="009D03A8"/>
    <w:rsid w:val="009D0BF8"/>
    <w:rsid w:val="009D194C"/>
    <w:rsid w:val="009D2627"/>
    <w:rsid w:val="009D2C6E"/>
    <w:rsid w:val="009D442E"/>
    <w:rsid w:val="009D49B3"/>
    <w:rsid w:val="009D4C7C"/>
    <w:rsid w:val="009D4FF0"/>
    <w:rsid w:val="009D524D"/>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6B71"/>
    <w:rsid w:val="009E7AEF"/>
    <w:rsid w:val="009E7D6F"/>
    <w:rsid w:val="009F06F7"/>
    <w:rsid w:val="009F08F3"/>
    <w:rsid w:val="009F1F7D"/>
    <w:rsid w:val="009F2BB4"/>
    <w:rsid w:val="009F344F"/>
    <w:rsid w:val="009F4D4A"/>
    <w:rsid w:val="009F4EB8"/>
    <w:rsid w:val="009F581C"/>
    <w:rsid w:val="009F6264"/>
    <w:rsid w:val="009F68A6"/>
    <w:rsid w:val="009F7973"/>
    <w:rsid w:val="009F7CE2"/>
    <w:rsid w:val="00A031D8"/>
    <w:rsid w:val="00A0401C"/>
    <w:rsid w:val="00A0439B"/>
    <w:rsid w:val="00A046C4"/>
    <w:rsid w:val="00A04891"/>
    <w:rsid w:val="00A048A8"/>
    <w:rsid w:val="00A04F49"/>
    <w:rsid w:val="00A051D2"/>
    <w:rsid w:val="00A05700"/>
    <w:rsid w:val="00A05BD3"/>
    <w:rsid w:val="00A05EA3"/>
    <w:rsid w:val="00A06D4C"/>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40D0"/>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7886"/>
    <w:rsid w:val="00A97C69"/>
    <w:rsid w:val="00A97D79"/>
    <w:rsid w:val="00A97DD5"/>
    <w:rsid w:val="00AA016F"/>
    <w:rsid w:val="00AA0CA6"/>
    <w:rsid w:val="00AA1984"/>
    <w:rsid w:val="00AA1ED6"/>
    <w:rsid w:val="00AA35B9"/>
    <w:rsid w:val="00AA3B59"/>
    <w:rsid w:val="00AA3DE4"/>
    <w:rsid w:val="00AA51D6"/>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C007F"/>
    <w:rsid w:val="00AC03E4"/>
    <w:rsid w:val="00AC0FA5"/>
    <w:rsid w:val="00AC29DA"/>
    <w:rsid w:val="00AC2ECD"/>
    <w:rsid w:val="00AC3119"/>
    <w:rsid w:val="00AC498D"/>
    <w:rsid w:val="00AC49FB"/>
    <w:rsid w:val="00AC5786"/>
    <w:rsid w:val="00AC5A10"/>
    <w:rsid w:val="00AC6441"/>
    <w:rsid w:val="00AC6FFD"/>
    <w:rsid w:val="00AC72AA"/>
    <w:rsid w:val="00AC7FF9"/>
    <w:rsid w:val="00AD0642"/>
    <w:rsid w:val="00AD0AA3"/>
    <w:rsid w:val="00AD1D4A"/>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E6B96"/>
    <w:rsid w:val="00AF0506"/>
    <w:rsid w:val="00AF0508"/>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5084"/>
    <w:rsid w:val="00B05E98"/>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210E"/>
    <w:rsid w:val="00B227E6"/>
    <w:rsid w:val="00B248B0"/>
    <w:rsid w:val="00B26318"/>
    <w:rsid w:val="00B2763F"/>
    <w:rsid w:val="00B27AAC"/>
    <w:rsid w:val="00B27BF7"/>
    <w:rsid w:val="00B30065"/>
    <w:rsid w:val="00B30929"/>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52E5B"/>
    <w:rsid w:val="00B5336F"/>
    <w:rsid w:val="00B536D4"/>
    <w:rsid w:val="00B54340"/>
    <w:rsid w:val="00B61138"/>
    <w:rsid w:val="00B61834"/>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C5A"/>
    <w:rsid w:val="00B9578F"/>
    <w:rsid w:val="00B95B8A"/>
    <w:rsid w:val="00B97825"/>
    <w:rsid w:val="00B97D24"/>
    <w:rsid w:val="00BA2280"/>
    <w:rsid w:val="00BA2437"/>
    <w:rsid w:val="00BA2A08"/>
    <w:rsid w:val="00BA2A57"/>
    <w:rsid w:val="00BA56D2"/>
    <w:rsid w:val="00BA5B3F"/>
    <w:rsid w:val="00BA633A"/>
    <w:rsid w:val="00BA76E0"/>
    <w:rsid w:val="00BA7F84"/>
    <w:rsid w:val="00BB0DE1"/>
    <w:rsid w:val="00BB2992"/>
    <w:rsid w:val="00BB29F5"/>
    <w:rsid w:val="00BB2A25"/>
    <w:rsid w:val="00BB4398"/>
    <w:rsid w:val="00BB51E9"/>
    <w:rsid w:val="00BB6BF3"/>
    <w:rsid w:val="00BB7AF1"/>
    <w:rsid w:val="00BB7B8B"/>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0A5"/>
    <w:rsid w:val="00BE7406"/>
    <w:rsid w:val="00BE7603"/>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3725"/>
    <w:rsid w:val="00C24115"/>
    <w:rsid w:val="00C24BDE"/>
    <w:rsid w:val="00C24D72"/>
    <w:rsid w:val="00C24F6E"/>
    <w:rsid w:val="00C26710"/>
    <w:rsid w:val="00C279B5"/>
    <w:rsid w:val="00C27C45"/>
    <w:rsid w:val="00C326DD"/>
    <w:rsid w:val="00C3354C"/>
    <w:rsid w:val="00C33F45"/>
    <w:rsid w:val="00C34F5C"/>
    <w:rsid w:val="00C3708E"/>
    <w:rsid w:val="00C3719D"/>
    <w:rsid w:val="00C37E54"/>
    <w:rsid w:val="00C4047B"/>
    <w:rsid w:val="00C40AD2"/>
    <w:rsid w:val="00C40F43"/>
    <w:rsid w:val="00C41779"/>
    <w:rsid w:val="00C45066"/>
    <w:rsid w:val="00C47623"/>
    <w:rsid w:val="00C4795B"/>
    <w:rsid w:val="00C516E0"/>
    <w:rsid w:val="00C53FBF"/>
    <w:rsid w:val="00C54995"/>
    <w:rsid w:val="00C54D41"/>
    <w:rsid w:val="00C554CF"/>
    <w:rsid w:val="00C55D4E"/>
    <w:rsid w:val="00C57E38"/>
    <w:rsid w:val="00C60783"/>
    <w:rsid w:val="00C6098D"/>
    <w:rsid w:val="00C61714"/>
    <w:rsid w:val="00C62E0F"/>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406D"/>
    <w:rsid w:val="00C75D2F"/>
    <w:rsid w:val="00C767BE"/>
    <w:rsid w:val="00C76E3C"/>
    <w:rsid w:val="00C77ED6"/>
    <w:rsid w:val="00C81568"/>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11F"/>
    <w:rsid w:val="00CC18A6"/>
    <w:rsid w:val="00CC192B"/>
    <w:rsid w:val="00CC2011"/>
    <w:rsid w:val="00CC21A5"/>
    <w:rsid w:val="00CC3EA0"/>
    <w:rsid w:val="00CC7B45"/>
    <w:rsid w:val="00CC7F71"/>
    <w:rsid w:val="00CD0A37"/>
    <w:rsid w:val="00CD1188"/>
    <w:rsid w:val="00CD2ED1"/>
    <w:rsid w:val="00CD337B"/>
    <w:rsid w:val="00CD4628"/>
    <w:rsid w:val="00CD67BA"/>
    <w:rsid w:val="00CD6F1E"/>
    <w:rsid w:val="00CE0424"/>
    <w:rsid w:val="00CE2030"/>
    <w:rsid w:val="00CE2C2F"/>
    <w:rsid w:val="00CE2DE8"/>
    <w:rsid w:val="00CE37F6"/>
    <w:rsid w:val="00CE4EBA"/>
    <w:rsid w:val="00CE50EE"/>
    <w:rsid w:val="00CE5650"/>
    <w:rsid w:val="00CE6B10"/>
    <w:rsid w:val="00CE7561"/>
    <w:rsid w:val="00CF0A82"/>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573B"/>
    <w:rsid w:val="00D05895"/>
    <w:rsid w:val="00D0742D"/>
    <w:rsid w:val="00D10086"/>
    <w:rsid w:val="00D10249"/>
    <w:rsid w:val="00D105A2"/>
    <w:rsid w:val="00D10AD3"/>
    <w:rsid w:val="00D10D23"/>
    <w:rsid w:val="00D115C3"/>
    <w:rsid w:val="00D11897"/>
    <w:rsid w:val="00D1204C"/>
    <w:rsid w:val="00D13135"/>
    <w:rsid w:val="00D13324"/>
    <w:rsid w:val="00D13757"/>
    <w:rsid w:val="00D13E4E"/>
    <w:rsid w:val="00D14351"/>
    <w:rsid w:val="00D15919"/>
    <w:rsid w:val="00D15998"/>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3714"/>
    <w:rsid w:val="00D640DA"/>
    <w:rsid w:val="00D652B5"/>
    <w:rsid w:val="00D65796"/>
    <w:rsid w:val="00D65F70"/>
    <w:rsid w:val="00D66155"/>
    <w:rsid w:val="00D669C6"/>
    <w:rsid w:val="00D708B0"/>
    <w:rsid w:val="00D70D3B"/>
    <w:rsid w:val="00D71DF2"/>
    <w:rsid w:val="00D72808"/>
    <w:rsid w:val="00D729A3"/>
    <w:rsid w:val="00D7479E"/>
    <w:rsid w:val="00D75B91"/>
    <w:rsid w:val="00D75C74"/>
    <w:rsid w:val="00D75E89"/>
    <w:rsid w:val="00D76524"/>
    <w:rsid w:val="00D77407"/>
    <w:rsid w:val="00D77606"/>
    <w:rsid w:val="00D77B1D"/>
    <w:rsid w:val="00D77B31"/>
    <w:rsid w:val="00D8021F"/>
    <w:rsid w:val="00D80383"/>
    <w:rsid w:val="00D81F41"/>
    <w:rsid w:val="00D821CE"/>
    <w:rsid w:val="00D823C6"/>
    <w:rsid w:val="00D82E87"/>
    <w:rsid w:val="00D83AB7"/>
    <w:rsid w:val="00D83DBC"/>
    <w:rsid w:val="00D83F8E"/>
    <w:rsid w:val="00D83F9F"/>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708"/>
    <w:rsid w:val="00DB4F87"/>
    <w:rsid w:val="00DB74C2"/>
    <w:rsid w:val="00DB7BDB"/>
    <w:rsid w:val="00DC0F09"/>
    <w:rsid w:val="00DC15B8"/>
    <w:rsid w:val="00DC213E"/>
    <w:rsid w:val="00DC2D36"/>
    <w:rsid w:val="00DC4604"/>
    <w:rsid w:val="00DC47CE"/>
    <w:rsid w:val="00DC53EF"/>
    <w:rsid w:val="00DC6627"/>
    <w:rsid w:val="00DD0342"/>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B5"/>
    <w:rsid w:val="00E440C3"/>
    <w:rsid w:val="00E440E6"/>
    <w:rsid w:val="00E446F1"/>
    <w:rsid w:val="00E45931"/>
    <w:rsid w:val="00E46886"/>
    <w:rsid w:val="00E47AEF"/>
    <w:rsid w:val="00E500D0"/>
    <w:rsid w:val="00E51DEE"/>
    <w:rsid w:val="00E52125"/>
    <w:rsid w:val="00E525F8"/>
    <w:rsid w:val="00E53B75"/>
    <w:rsid w:val="00E54E3B"/>
    <w:rsid w:val="00E57532"/>
    <w:rsid w:val="00E57565"/>
    <w:rsid w:val="00E577A3"/>
    <w:rsid w:val="00E57BCB"/>
    <w:rsid w:val="00E60D34"/>
    <w:rsid w:val="00E61D41"/>
    <w:rsid w:val="00E63838"/>
    <w:rsid w:val="00E64434"/>
    <w:rsid w:val="00E67C51"/>
    <w:rsid w:val="00E70446"/>
    <w:rsid w:val="00E70887"/>
    <w:rsid w:val="00E7233A"/>
    <w:rsid w:val="00E72EFC"/>
    <w:rsid w:val="00E73E87"/>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FFE"/>
    <w:rsid w:val="00E94341"/>
    <w:rsid w:val="00E94F8A"/>
    <w:rsid w:val="00E959CF"/>
    <w:rsid w:val="00E95F1C"/>
    <w:rsid w:val="00E96A1C"/>
    <w:rsid w:val="00E96B49"/>
    <w:rsid w:val="00E97612"/>
    <w:rsid w:val="00E97AFB"/>
    <w:rsid w:val="00EA0D54"/>
    <w:rsid w:val="00EA243A"/>
    <w:rsid w:val="00EA2EE5"/>
    <w:rsid w:val="00EA2F5B"/>
    <w:rsid w:val="00EA49DF"/>
    <w:rsid w:val="00EA5FF7"/>
    <w:rsid w:val="00EA632D"/>
    <w:rsid w:val="00EA6ED4"/>
    <w:rsid w:val="00EA7A41"/>
    <w:rsid w:val="00EB077B"/>
    <w:rsid w:val="00EB1D21"/>
    <w:rsid w:val="00EB4EA2"/>
    <w:rsid w:val="00EB50BE"/>
    <w:rsid w:val="00EB71EA"/>
    <w:rsid w:val="00EB7BFD"/>
    <w:rsid w:val="00EC08EA"/>
    <w:rsid w:val="00EC27C6"/>
    <w:rsid w:val="00EC29A7"/>
    <w:rsid w:val="00EC2F7B"/>
    <w:rsid w:val="00EC36BF"/>
    <w:rsid w:val="00EC4207"/>
    <w:rsid w:val="00EC46AB"/>
    <w:rsid w:val="00EC5653"/>
    <w:rsid w:val="00EC616F"/>
    <w:rsid w:val="00EC71CE"/>
    <w:rsid w:val="00EC740B"/>
    <w:rsid w:val="00ED0393"/>
    <w:rsid w:val="00ED1006"/>
    <w:rsid w:val="00ED1895"/>
    <w:rsid w:val="00ED42B3"/>
    <w:rsid w:val="00ED4D1B"/>
    <w:rsid w:val="00ED5012"/>
    <w:rsid w:val="00ED51BF"/>
    <w:rsid w:val="00ED51DE"/>
    <w:rsid w:val="00ED5A72"/>
    <w:rsid w:val="00ED7454"/>
    <w:rsid w:val="00EE4874"/>
    <w:rsid w:val="00EE520E"/>
    <w:rsid w:val="00EE6075"/>
    <w:rsid w:val="00EE6434"/>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507A"/>
    <w:rsid w:val="00F0528D"/>
    <w:rsid w:val="00F06C67"/>
    <w:rsid w:val="00F06DFD"/>
    <w:rsid w:val="00F06F1F"/>
    <w:rsid w:val="00F071D1"/>
    <w:rsid w:val="00F07533"/>
    <w:rsid w:val="00F10629"/>
    <w:rsid w:val="00F10DBD"/>
    <w:rsid w:val="00F11CFC"/>
    <w:rsid w:val="00F11EFB"/>
    <w:rsid w:val="00F13CE9"/>
    <w:rsid w:val="00F14976"/>
    <w:rsid w:val="00F1546E"/>
    <w:rsid w:val="00F15FA5"/>
    <w:rsid w:val="00F16C0F"/>
    <w:rsid w:val="00F16CDF"/>
    <w:rsid w:val="00F17B47"/>
    <w:rsid w:val="00F2024F"/>
    <w:rsid w:val="00F209B7"/>
    <w:rsid w:val="00F2215B"/>
    <w:rsid w:val="00F226FF"/>
    <w:rsid w:val="00F22B70"/>
    <w:rsid w:val="00F23200"/>
    <w:rsid w:val="00F236BD"/>
    <w:rsid w:val="00F2376F"/>
    <w:rsid w:val="00F2388F"/>
    <w:rsid w:val="00F243D8"/>
    <w:rsid w:val="00F244AF"/>
    <w:rsid w:val="00F25C10"/>
    <w:rsid w:val="00F30099"/>
    <w:rsid w:val="00F30450"/>
    <w:rsid w:val="00F30828"/>
    <w:rsid w:val="00F313D6"/>
    <w:rsid w:val="00F32D13"/>
    <w:rsid w:val="00F34567"/>
    <w:rsid w:val="00F345DC"/>
    <w:rsid w:val="00F3530A"/>
    <w:rsid w:val="00F400E4"/>
    <w:rsid w:val="00F40F0C"/>
    <w:rsid w:val="00F42E71"/>
    <w:rsid w:val="00F43835"/>
    <w:rsid w:val="00F4735F"/>
    <w:rsid w:val="00F4766C"/>
    <w:rsid w:val="00F47AC9"/>
    <w:rsid w:val="00F47D80"/>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C2B"/>
    <w:rsid w:val="00F650A5"/>
    <w:rsid w:val="00F651BE"/>
    <w:rsid w:val="00F67EBF"/>
    <w:rsid w:val="00F67F53"/>
    <w:rsid w:val="00F703BE"/>
    <w:rsid w:val="00F70F6A"/>
    <w:rsid w:val="00F71F69"/>
    <w:rsid w:val="00F72AFA"/>
    <w:rsid w:val="00F72B72"/>
    <w:rsid w:val="00F72B7D"/>
    <w:rsid w:val="00F72CEC"/>
    <w:rsid w:val="00F74BB9"/>
    <w:rsid w:val="00F75496"/>
    <w:rsid w:val="00F75582"/>
    <w:rsid w:val="00F76EFA"/>
    <w:rsid w:val="00F774C7"/>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1A8D"/>
    <w:rsid w:val="00F925DF"/>
    <w:rsid w:val="00F92782"/>
    <w:rsid w:val="00F93AA9"/>
    <w:rsid w:val="00F95902"/>
    <w:rsid w:val="00F95E69"/>
    <w:rsid w:val="00F96439"/>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4C80"/>
    <w:rsid w:val="00FB5C29"/>
    <w:rsid w:val="00FB6A6A"/>
    <w:rsid w:val="00FB6E41"/>
    <w:rsid w:val="00FB7048"/>
    <w:rsid w:val="00FB77E4"/>
    <w:rsid w:val="00FB782E"/>
    <w:rsid w:val="00FB7DEA"/>
    <w:rsid w:val="00FC00AE"/>
    <w:rsid w:val="00FC0E49"/>
    <w:rsid w:val="00FC0F0B"/>
    <w:rsid w:val="00FC1EBC"/>
    <w:rsid w:val="00FC2C12"/>
    <w:rsid w:val="00FC5D10"/>
    <w:rsid w:val="00FC6636"/>
    <w:rsid w:val="00FC7429"/>
    <w:rsid w:val="00FD060E"/>
    <w:rsid w:val="00FD07F6"/>
    <w:rsid w:val="00FD1BE3"/>
    <w:rsid w:val="00FD1EC8"/>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A95F82"/>
  <w15:chartTrackingRefBased/>
  <w15:docId w15:val="{07ADBDA2-B915-4783-9319-A1A846F25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qFormat="1"/>
    <w:lsdException w:name="header" w:uiPriority="99" w:qFormat="1"/>
    <w:lsdException w:name="footer" w:uiPriority="99" w:qFormat="1"/>
    <w:lsdException w:name="caption" w:qFormat="1"/>
    <w:lsdException w:name="table of figures" w:uiPriority="99"/>
    <w:lsdException w:name="footnote reference" w:semiHidden="1"/>
    <w:lsdException w:name="annotation reference" w:semiHidden="1" w:qFormat="1"/>
    <w:lsdException w:name="page number" w:semiHidden="1"/>
    <w:lsdException w:name="Title" w:qFormat="1"/>
    <w:lsdException w:name="Default Paragraph Font" w:uiPriority="1" w:unhideWhenUsed="1"/>
    <w:lsdException w:name="Subtitle" w:qFormat="1"/>
    <w:lsdException w:name="Hyperlink" w:uiPriority="99"/>
    <w:lsdException w:name="FollowedHyperlink" w:semiHidden="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0"/>
    <w:qFormat/>
    <w:pPr>
      <w:numPr>
        <w:ilvl w:val="1"/>
      </w:numPr>
      <w:pBdr>
        <w:top w:val="none" w:sz="0" w:space="0" w:color="auto"/>
      </w:pBdr>
      <w:tabs>
        <w:tab w:val="left" w:pos="432"/>
        <w:tab w:val="left" w:pos="576"/>
      </w:tabs>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pPr>
      <w:numPr>
        <w:ilvl w:val="3"/>
      </w:numPr>
      <w:tabs>
        <w:tab w:val="left" w:pos="864"/>
      </w:tabs>
      <w:outlineLvl w:val="3"/>
    </w:pPr>
    <w:rPr>
      <w:sz w:val="24"/>
      <w:szCs w:val="24"/>
    </w:rPr>
  </w:style>
  <w:style w:type="paragraph" w:styleId="5">
    <w:name w:val="heading 5"/>
    <w:aliases w:val="h5,Heading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rPr>
      <w:rFonts w:ascii="Arial" w:hAnsi="Arial"/>
      <w:b/>
      <w:lang w:val="en-GB"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90">
    <w:name w:val="toc 9"/>
    <w:basedOn w:val="80"/>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21">
    <w:name w:val="toc 2"/>
    <w:basedOn w:val="13"/>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80">
    <w:name w:val="toc 8"/>
    <w:basedOn w:val="13"/>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2">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3"/>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목록 단"/>
    <w:basedOn w:val="a0"/>
    <w:link w:val="af8"/>
    <w:uiPriority w:val="34"/>
    <w:qFormat/>
    <w:pPr>
      <w:ind w:left="720"/>
      <w:contextualSpacing/>
    </w:pPr>
  </w:style>
  <w:style w:type="paragraph" w:styleId="af9">
    <w:name w:val="annotation subject"/>
    <w:basedOn w:val="afa"/>
    <w:next w:val="afa"/>
    <w:semiHidden/>
    <w:rPr>
      <w:b/>
      <w:bCs/>
    </w:rPr>
  </w:style>
  <w:style w:type="paragraph" w:styleId="41">
    <w:name w:val="toc 4"/>
    <w:basedOn w:val="32"/>
    <w:semiHidden/>
    <w:pPr>
      <w:ind w:left="1418" w:hanging="1418"/>
    </w:pPr>
  </w:style>
  <w:style w:type="paragraph" w:customStyle="1" w:styleId="B1">
    <w:name w:val="B1"/>
    <w:basedOn w:val="af2"/>
    <w:link w:val="B1Char"/>
    <w:qFormat/>
    <w:pPr>
      <w:spacing w:after="180"/>
      <w:jc w:val="left"/>
    </w:pPr>
    <w:rPr>
      <w:lang w:eastAsia="en-US"/>
    </w:rPr>
  </w:style>
  <w:style w:type="paragraph" w:styleId="70">
    <w:name w:val="toc 7"/>
    <w:basedOn w:val="60"/>
    <w:next w:val="a0"/>
    <w:semiHidden/>
    <w:pPr>
      <w:ind w:left="2268" w:hanging="2268"/>
    </w:pPr>
  </w:style>
  <w:style w:type="paragraph" w:styleId="23">
    <w:name w:val="List 2"/>
    <w:basedOn w:val="af2"/>
    <w:pPr>
      <w:ind w:left="851"/>
    </w:pPr>
  </w:style>
  <w:style w:type="paragraph" w:customStyle="1" w:styleId="EW">
    <w:name w:val="EW"/>
    <w:basedOn w:val="EX"/>
    <w:pPr>
      <w:spacing w:after="0"/>
    </w:pPr>
  </w:style>
  <w:style w:type="paragraph" w:styleId="31">
    <w:name w:val="List 3"/>
    <w:basedOn w:val="23"/>
    <w:pPr>
      <w:ind w:left="1135"/>
    </w:pPr>
  </w:style>
  <w:style w:type="paragraph" w:styleId="42">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2"/>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32">
    <w:name w:val="toc 3"/>
    <w:basedOn w:val="21"/>
    <w:semiHidden/>
    <w:pPr>
      <w:ind w:left="1134" w:hanging="1134"/>
    </w:pPr>
  </w:style>
  <w:style w:type="paragraph" w:customStyle="1" w:styleId="FP">
    <w:name w:val="FP"/>
    <w:basedOn w:val="a0"/>
    <w:pPr>
      <w:spacing w:after="0"/>
      <w:jc w:val="left"/>
    </w:pPr>
    <w:rPr>
      <w:lang w:eastAsia="en-US"/>
    </w:rPr>
  </w:style>
  <w:style w:type="paragraph" w:styleId="13">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numPr>
        <w:numId w:val="7"/>
      </w:numPr>
      <w:tabs>
        <w:tab w:val="left" w:pos="1701"/>
      </w:tabs>
    </w:pPr>
    <w:rPr>
      <w:b/>
      <w:bCs/>
    </w:rPr>
  </w:style>
  <w:style w:type="paragraph" w:styleId="24">
    <w:name w:val="index 2"/>
    <w:basedOn w:val="12"/>
    <w:semiHidden/>
    <w:pPr>
      <w:ind w:left="284"/>
    </w:pPr>
  </w:style>
  <w:style w:type="paragraph" w:styleId="52">
    <w:name w:val="toc 5"/>
    <w:basedOn w:val="41"/>
    <w:semiHidden/>
    <w:pPr>
      <w:tabs>
        <w:tab w:val="right" w:pos="1701"/>
      </w:tabs>
      <w:ind w:left="1701" w:hanging="1701"/>
    </w:pPr>
  </w:style>
  <w:style w:type="paragraph" w:styleId="60">
    <w:name w:val="toc 6"/>
    <w:basedOn w:val="52"/>
    <w:next w:val="a0"/>
    <w:semiHidden/>
    <w:pPr>
      <w:ind w:left="1985" w:hanging="1985"/>
    </w:pPr>
  </w:style>
  <w:style w:type="paragraph" w:customStyle="1" w:styleId="B4">
    <w:name w:val="B4"/>
    <w:basedOn w:val="42"/>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Char">
    <w:name w:val="正文文本 Char"/>
    <w:rsid w:val="00D83DBC"/>
    <w:rPr>
      <w:rFonts w:ascii="Arial" w:hAnsi="Arial"/>
      <w:lang w:val="en-GB"/>
    </w:rPr>
  </w:style>
  <w:style w:type="character" w:customStyle="1" w:styleId="Char0">
    <w:name w:val="批注文字 Char"/>
    <w:rsid w:val="00D83DBC"/>
    <w:rPr>
      <w:rFonts w:ascii="Arial" w:hAnsi="Arial"/>
      <w:lang w:val="en-GB"/>
    </w:rPr>
  </w:style>
  <w:style w:type="character" w:customStyle="1" w:styleId="Char1">
    <w:name w:val="列出段落 Char"/>
    <w:uiPriority w:val="34"/>
    <w:locked/>
    <w:rsid w:val="00955096"/>
    <w:rPr>
      <w:rFonts w:ascii="Times" w:eastAsia="宋体" w:hAnsi="Times"/>
      <w:sz w:val="22"/>
      <w:szCs w:val="24"/>
      <w:lang w:eastAsia="ja-JP"/>
    </w:rPr>
  </w:style>
  <w:style w:type="paragraph" w:customStyle="1" w:styleId="Comments">
    <w:name w:val="Comments"/>
    <w:basedOn w:val="a0"/>
    <w:link w:val="CommentsChar"/>
    <w:qFormat/>
    <w:rsid w:val="00744E45"/>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744E45"/>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DF9E82-88EE-4646-B0FE-8F983654E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983</TotalTime>
  <Pages>2</Pages>
  <Words>537</Words>
  <Characters>3066</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3596</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cp:lastModifiedBy>
  <cp:revision>6</cp:revision>
  <cp:lastPrinted>2008-01-31T16:09:00Z</cp:lastPrinted>
  <dcterms:created xsi:type="dcterms:W3CDTF">2020-07-20T09:50:00Z</dcterms:created>
  <dcterms:modified xsi:type="dcterms:W3CDTF">2020-08-07T02:42:00Z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